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AD" w:rsidRDefault="00DE485D" w:rsidP="00024836">
      <w:pPr>
        <w:pStyle w:val="Sansinterligne"/>
        <w:jc w:val="center"/>
        <w:rPr>
          <w:rFonts w:ascii="Calibri" w:hAnsi="Calibri" w:cs="Calibri"/>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-63500</wp:posOffset>
            </wp:positionH>
            <wp:positionV relativeFrom="paragraph">
              <wp:posOffset>-307340</wp:posOffset>
            </wp:positionV>
            <wp:extent cx="922655" cy="66040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655" cy="660400"/>
                    </a:xfrm>
                    <a:prstGeom prst="rect">
                      <a:avLst/>
                    </a:prstGeom>
                    <a:noFill/>
                  </pic:spPr>
                </pic:pic>
              </a:graphicData>
            </a:graphic>
            <wp14:sizeRelH relativeFrom="page">
              <wp14:pctWidth>0</wp14:pctWidth>
            </wp14:sizeRelH>
            <wp14:sizeRelV relativeFrom="page">
              <wp14:pctHeight>0</wp14:pctHeight>
            </wp14:sizeRelV>
          </wp:anchor>
        </w:drawing>
      </w:r>
      <w:r w:rsidR="004E4BAD" w:rsidRPr="00CE3EF4">
        <w:rPr>
          <w:rFonts w:ascii="Calibri" w:hAnsi="Calibri" w:cs="Calibri"/>
          <w:b/>
          <w:bCs/>
          <w:sz w:val="24"/>
          <w:szCs w:val="24"/>
        </w:rPr>
        <w:t>Profil de poste</w:t>
      </w:r>
    </w:p>
    <w:p w:rsidR="004E4BAD" w:rsidRDefault="004E4BAD" w:rsidP="00790B05">
      <w:pPr>
        <w:pStyle w:val="Sansinterligne"/>
        <w:jc w:val="center"/>
        <w:rPr>
          <w:rFonts w:ascii="Calibri" w:hAnsi="Calibri" w:cs="Calibri"/>
          <w:b/>
          <w:bCs/>
          <w:sz w:val="24"/>
          <w:szCs w:val="24"/>
        </w:rPr>
      </w:pPr>
      <w:r>
        <w:rPr>
          <w:rFonts w:ascii="Calibri" w:hAnsi="Calibri" w:cs="Calibri"/>
          <w:b/>
          <w:bCs/>
          <w:sz w:val="24"/>
          <w:szCs w:val="24"/>
        </w:rPr>
        <w:t>Responsable adjoint de structure d’accueil de loisirs</w:t>
      </w:r>
    </w:p>
    <w:p w:rsidR="004E4BAD" w:rsidRPr="00EB0802" w:rsidRDefault="004E4BAD">
      <w:pPr>
        <w:rPr>
          <w:rFonts w:ascii="Calibri" w:hAnsi="Calibri" w:cs="Calibri"/>
        </w:rPr>
      </w:pPr>
    </w:p>
    <w:p w:rsidR="004E4BAD" w:rsidRDefault="004E4BAD" w:rsidP="008A53F9">
      <w:pPr>
        <w:ind w:left="142"/>
        <w:rPr>
          <w:rFonts w:ascii="Calibri" w:hAnsi="Calibri" w:cs="Calibri"/>
          <w:sz w:val="18"/>
          <w:szCs w:val="18"/>
        </w:rPr>
      </w:pPr>
      <w:r w:rsidRPr="009E5F0D">
        <w:rPr>
          <w:rFonts w:ascii="Calibri" w:hAnsi="Calibri" w:cs="Calibri"/>
          <w:sz w:val="18"/>
          <w:szCs w:val="18"/>
        </w:rPr>
        <w:t>390 Rue Henri Fabre</w:t>
      </w:r>
    </w:p>
    <w:p w:rsidR="004E4BAD" w:rsidRPr="009E5F0D" w:rsidRDefault="004E4BAD" w:rsidP="008A53F9">
      <w:pPr>
        <w:ind w:left="142"/>
        <w:rPr>
          <w:rFonts w:ascii="Calibri" w:hAnsi="Calibri" w:cs="Calibri"/>
          <w:sz w:val="18"/>
          <w:szCs w:val="18"/>
        </w:rPr>
      </w:pPr>
      <w:r>
        <w:rPr>
          <w:rFonts w:ascii="Calibri" w:hAnsi="Calibri" w:cs="Calibri"/>
          <w:sz w:val="18"/>
          <w:szCs w:val="18"/>
        </w:rPr>
        <w:t>38926 Crolles Cedex</w:t>
      </w:r>
    </w:p>
    <w:p w:rsidR="004E4BAD" w:rsidRPr="00EB0802" w:rsidRDefault="004E4BAD">
      <w:pPr>
        <w:rPr>
          <w:rFonts w:ascii="Calibri" w:hAnsi="Calibri" w:cs="Calibri"/>
        </w:rPr>
      </w:pPr>
    </w:p>
    <w:tbl>
      <w:tblPr>
        <w:tblW w:w="0" w:type="auto"/>
        <w:tblInd w:w="-106" w:type="dxa"/>
        <w:tblLook w:val="00A0" w:firstRow="1" w:lastRow="0" w:firstColumn="1" w:lastColumn="0" w:noHBand="0" w:noVBand="0"/>
      </w:tblPr>
      <w:tblGrid>
        <w:gridCol w:w="2654"/>
        <w:gridCol w:w="7918"/>
      </w:tblGrid>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Référence de l’offre</w:t>
            </w:r>
          </w:p>
        </w:tc>
        <w:tc>
          <w:tcPr>
            <w:tcW w:w="7938" w:type="dxa"/>
          </w:tcPr>
          <w:p w:rsidR="004E4BAD" w:rsidRPr="00435D1A" w:rsidRDefault="004E4BAD" w:rsidP="00116555">
            <w:pPr>
              <w:rPr>
                <w:rFonts w:ascii="Calibri" w:hAnsi="Calibri" w:cs="Calibri"/>
                <w:b/>
                <w:bCs/>
              </w:rPr>
            </w:pPr>
            <w:r w:rsidRPr="00435D1A">
              <w:rPr>
                <w:rFonts w:ascii="Calibri" w:hAnsi="Calibri" w:cs="Calibri"/>
                <w:b/>
                <w:bCs/>
              </w:rPr>
              <w:t xml:space="preserve">Direction enfance et parentalité </w:t>
            </w:r>
          </w:p>
        </w:tc>
      </w:tr>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Nombre de poste</w:t>
            </w:r>
          </w:p>
        </w:tc>
        <w:tc>
          <w:tcPr>
            <w:tcW w:w="7938" w:type="dxa"/>
          </w:tcPr>
          <w:p w:rsidR="004E4BAD" w:rsidRPr="00435D1A" w:rsidRDefault="004E4BAD">
            <w:pPr>
              <w:rPr>
                <w:rFonts w:ascii="Calibri" w:hAnsi="Calibri" w:cs="Calibri"/>
              </w:rPr>
            </w:pPr>
            <w:r w:rsidRPr="00435D1A">
              <w:rPr>
                <w:rFonts w:ascii="Calibri" w:hAnsi="Calibri" w:cs="Calibri"/>
              </w:rPr>
              <w:t>1</w:t>
            </w:r>
          </w:p>
        </w:tc>
      </w:tr>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Poste à pourvoir le</w:t>
            </w:r>
          </w:p>
        </w:tc>
        <w:tc>
          <w:tcPr>
            <w:tcW w:w="7938" w:type="dxa"/>
          </w:tcPr>
          <w:p w:rsidR="004E4BAD" w:rsidRPr="00435D1A" w:rsidRDefault="00FA27FE" w:rsidP="00D3739F">
            <w:pPr>
              <w:rPr>
                <w:rFonts w:ascii="Calibri" w:hAnsi="Calibri" w:cs="Calibri"/>
              </w:rPr>
            </w:pPr>
            <w:r>
              <w:rPr>
                <w:rFonts w:ascii="Calibri" w:hAnsi="Calibri" w:cs="Calibri"/>
              </w:rPr>
              <w:t>10</w:t>
            </w:r>
            <w:r w:rsidR="004E4BAD">
              <w:rPr>
                <w:rFonts w:ascii="Calibri" w:hAnsi="Calibri" w:cs="Calibri"/>
              </w:rPr>
              <w:t xml:space="preserve"> juin 2019</w:t>
            </w:r>
          </w:p>
        </w:tc>
      </w:tr>
      <w:tr w:rsidR="004E4BAD" w:rsidRPr="00EB0802">
        <w:tc>
          <w:tcPr>
            <w:tcW w:w="2660" w:type="dxa"/>
          </w:tcPr>
          <w:p w:rsidR="004E4BAD" w:rsidRPr="00435D1A" w:rsidRDefault="004E4BAD" w:rsidP="003301CD">
            <w:pPr>
              <w:rPr>
                <w:rFonts w:ascii="Calibri" w:hAnsi="Calibri" w:cs="Calibri"/>
                <w:b/>
                <w:bCs/>
              </w:rPr>
            </w:pPr>
            <w:r w:rsidRPr="00435D1A">
              <w:rPr>
                <w:rFonts w:ascii="Calibri" w:hAnsi="Calibri" w:cs="Calibri"/>
                <w:b/>
                <w:bCs/>
              </w:rPr>
              <w:t>Date limite de candidature</w:t>
            </w:r>
          </w:p>
        </w:tc>
        <w:tc>
          <w:tcPr>
            <w:tcW w:w="7938" w:type="dxa"/>
          </w:tcPr>
          <w:p w:rsidR="004E4BAD" w:rsidRPr="00435D1A" w:rsidRDefault="004E4BAD" w:rsidP="00747049">
            <w:pPr>
              <w:rPr>
                <w:rFonts w:ascii="Calibri" w:hAnsi="Calibri" w:cs="Calibri"/>
              </w:rPr>
            </w:pPr>
            <w:r>
              <w:rPr>
                <w:rFonts w:ascii="Calibri" w:hAnsi="Calibri" w:cs="Calibri"/>
              </w:rPr>
              <w:t>3 mai</w:t>
            </w:r>
            <w:r w:rsidRPr="00435D1A">
              <w:rPr>
                <w:rFonts w:ascii="Calibri" w:hAnsi="Calibri" w:cs="Calibri"/>
              </w:rPr>
              <w:t xml:space="preserve"> 2019</w:t>
            </w:r>
          </w:p>
        </w:tc>
      </w:tr>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Type d’emploi</w:t>
            </w:r>
          </w:p>
        </w:tc>
        <w:tc>
          <w:tcPr>
            <w:tcW w:w="7938" w:type="dxa"/>
          </w:tcPr>
          <w:p w:rsidR="004E4BAD" w:rsidRPr="00435D1A" w:rsidRDefault="004E4BAD" w:rsidP="00116555">
            <w:pPr>
              <w:rPr>
                <w:rFonts w:ascii="Calibri" w:hAnsi="Calibri" w:cs="Calibri"/>
              </w:rPr>
            </w:pPr>
            <w:r w:rsidRPr="00435D1A">
              <w:rPr>
                <w:rFonts w:ascii="Calibri" w:hAnsi="Calibri" w:cs="Calibri"/>
              </w:rPr>
              <w:t>Contractuel</w:t>
            </w:r>
            <w:r>
              <w:rPr>
                <w:rFonts w:ascii="Calibri" w:hAnsi="Calibri" w:cs="Calibri"/>
              </w:rPr>
              <w:t>. renfort été lié un accroissement d’activité</w:t>
            </w:r>
          </w:p>
        </w:tc>
      </w:tr>
      <w:tr w:rsidR="004E4BAD" w:rsidRPr="00EB0802">
        <w:tc>
          <w:tcPr>
            <w:tcW w:w="2660" w:type="dxa"/>
          </w:tcPr>
          <w:p w:rsidR="004E4BAD" w:rsidRPr="00435D1A" w:rsidRDefault="004E4BAD" w:rsidP="00C7004E">
            <w:pPr>
              <w:rPr>
                <w:rFonts w:ascii="Calibri" w:hAnsi="Calibri" w:cs="Calibri"/>
                <w:b/>
                <w:bCs/>
              </w:rPr>
            </w:pPr>
          </w:p>
        </w:tc>
        <w:tc>
          <w:tcPr>
            <w:tcW w:w="7938" w:type="dxa"/>
          </w:tcPr>
          <w:p w:rsidR="004E4BAD" w:rsidRPr="00435D1A" w:rsidRDefault="004E4BAD" w:rsidP="00C7004E">
            <w:pPr>
              <w:rPr>
                <w:rFonts w:ascii="Calibri" w:hAnsi="Calibri" w:cs="Calibri"/>
                <w:b/>
                <w:bCs/>
              </w:rPr>
            </w:pPr>
          </w:p>
        </w:tc>
      </w:tr>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Intitulé du poste </w:t>
            </w:r>
          </w:p>
        </w:tc>
        <w:tc>
          <w:tcPr>
            <w:tcW w:w="7938" w:type="dxa"/>
          </w:tcPr>
          <w:p w:rsidR="004E4BAD" w:rsidRPr="00435D1A" w:rsidRDefault="004E4BAD" w:rsidP="00116555">
            <w:pPr>
              <w:rPr>
                <w:rFonts w:ascii="Calibri" w:hAnsi="Calibri" w:cs="Calibri"/>
                <w:b/>
                <w:bCs/>
              </w:rPr>
            </w:pPr>
            <w:r w:rsidRPr="00435D1A">
              <w:rPr>
                <w:rFonts w:ascii="Calibri" w:hAnsi="Calibri" w:cs="Calibri"/>
                <w:b/>
                <w:bCs/>
              </w:rPr>
              <w:t>Responsable adjoint(e)</w:t>
            </w:r>
            <w:r>
              <w:rPr>
                <w:rFonts w:ascii="Calibri" w:hAnsi="Calibri" w:cs="Calibri"/>
                <w:b/>
                <w:bCs/>
              </w:rPr>
              <w:t xml:space="preserve"> renfort été</w:t>
            </w:r>
            <w:r w:rsidRPr="00435D1A">
              <w:rPr>
                <w:rFonts w:ascii="Calibri" w:hAnsi="Calibri" w:cs="Calibri"/>
                <w:b/>
                <w:bCs/>
              </w:rPr>
              <w:t xml:space="preserve"> de l’accueil de loisirs </w:t>
            </w:r>
            <w:r>
              <w:rPr>
                <w:rFonts w:ascii="Calibri" w:hAnsi="Calibri" w:cs="Calibri"/>
                <w:b/>
                <w:bCs/>
              </w:rPr>
              <w:t xml:space="preserve">intercommunal à Saint Maximin (38) </w:t>
            </w:r>
          </w:p>
          <w:p w:rsidR="004E4BAD" w:rsidRPr="00435D1A" w:rsidRDefault="004E4BAD" w:rsidP="00435D1A">
            <w:pPr>
              <w:tabs>
                <w:tab w:val="left" w:pos="2880"/>
                <w:tab w:val="left" w:pos="3240"/>
                <w:tab w:val="left" w:pos="3402"/>
              </w:tabs>
              <w:jc w:val="both"/>
              <w:rPr>
                <w:rFonts w:ascii="Calibri" w:hAnsi="Calibri" w:cs="Calibri"/>
              </w:rPr>
            </w:pPr>
            <w:r w:rsidRPr="00435D1A">
              <w:rPr>
                <w:rFonts w:ascii="Calibri" w:hAnsi="Calibri" w:cs="Calibri"/>
              </w:rPr>
              <w:t>Depuis janvier 2016, la direction enfance et parentalité de la communauté de communes Le Grésivaudan gère pour le secteur enfance jeunesse, cinq accueils de loisirs. Et pour le secteur petite enfance (multi-accueils, Relais Assistants Maternels et Lieux d’Accueil Enfants Parents). Ces équipements intercommunaux sont répartis sur l’ensemble du territoire. La direction comprend 220 agents environ.</w:t>
            </w:r>
          </w:p>
        </w:tc>
      </w:tr>
      <w:tr w:rsidR="004E4BAD" w:rsidRPr="00EB0802">
        <w:tc>
          <w:tcPr>
            <w:tcW w:w="2660" w:type="dxa"/>
          </w:tcPr>
          <w:p w:rsidR="004E4BAD" w:rsidRPr="00435D1A" w:rsidRDefault="004E4BAD">
            <w:pPr>
              <w:rPr>
                <w:rFonts w:ascii="Calibri" w:hAnsi="Calibri" w:cs="Calibri"/>
                <w:b/>
                <w:bCs/>
              </w:rPr>
            </w:pPr>
          </w:p>
        </w:tc>
        <w:tc>
          <w:tcPr>
            <w:tcW w:w="7938" w:type="dxa"/>
          </w:tcPr>
          <w:p w:rsidR="004E4BAD" w:rsidRPr="00435D1A" w:rsidRDefault="004E4BAD" w:rsidP="00C7004E">
            <w:pPr>
              <w:rPr>
                <w:rFonts w:ascii="Calibri" w:hAnsi="Calibri" w:cs="Calibri"/>
              </w:rPr>
            </w:pPr>
          </w:p>
        </w:tc>
      </w:tr>
      <w:tr w:rsidR="004E4BAD" w:rsidRPr="00EB0802">
        <w:tc>
          <w:tcPr>
            <w:tcW w:w="2660" w:type="dxa"/>
          </w:tcPr>
          <w:p w:rsidR="004E4BAD" w:rsidRPr="00435D1A" w:rsidRDefault="004E4BAD">
            <w:pPr>
              <w:rPr>
                <w:rFonts w:ascii="Calibri" w:hAnsi="Calibri" w:cs="Calibri"/>
                <w:b/>
                <w:bCs/>
              </w:rPr>
            </w:pPr>
            <w:r w:rsidRPr="00435D1A">
              <w:rPr>
                <w:rFonts w:ascii="Calibri" w:hAnsi="Calibri" w:cs="Calibri"/>
                <w:b/>
                <w:bCs/>
              </w:rPr>
              <w:t>Cadre statutaire </w:t>
            </w:r>
          </w:p>
        </w:tc>
        <w:tc>
          <w:tcPr>
            <w:tcW w:w="7938" w:type="dxa"/>
          </w:tcPr>
          <w:p w:rsidR="004E4BAD" w:rsidRPr="00435D1A" w:rsidRDefault="004E4BAD" w:rsidP="00C31E6B">
            <w:pPr>
              <w:rPr>
                <w:rFonts w:ascii="Calibri" w:hAnsi="Calibri" w:cs="Calibri"/>
                <w:b/>
                <w:bCs/>
              </w:rPr>
            </w:pPr>
            <w:r w:rsidRPr="00435D1A">
              <w:rPr>
                <w:rFonts w:ascii="Calibri" w:hAnsi="Calibri" w:cs="Calibri"/>
                <w:b/>
                <w:bCs/>
              </w:rPr>
              <w:t>Animateur (</w:t>
            </w:r>
            <w:proofErr w:type="spellStart"/>
            <w:r w:rsidRPr="00435D1A">
              <w:rPr>
                <w:rFonts w:ascii="Calibri" w:hAnsi="Calibri" w:cs="Calibri"/>
                <w:b/>
                <w:bCs/>
              </w:rPr>
              <w:t>trice</w:t>
            </w:r>
            <w:proofErr w:type="spellEnd"/>
            <w:r w:rsidRPr="00435D1A">
              <w:rPr>
                <w:rFonts w:ascii="Calibri" w:hAnsi="Calibri" w:cs="Calibri"/>
                <w:b/>
                <w:bCs/>
              </w:rPr>
              <w:t>) Territorial – Catégorie B  (filière animation)</w:t>
            </w:r>
          </w:p>
          <w:p w:rsidR="004E4BAD" w:rsidRPr="00435D1A" w:rsidRDefault="004E4BAD" w:rsidP="00C7004E">
            <w:pPr>
              <w:rPr>
                <w:rFonts w:ascii="Calibri" w:hAnsi="Calibri" w:cs="Calibri"/>
              </w:rPr>
            </w:pPr>
            <w:r w:rsidRPr="00435D1A">
              <w:rPr>
                <w:rFonts w:ascii="Calibri" w:hAnsi="Calibri" w:cs="Calibri"/>
              </w:rPr>
              <w:t>BPJEPS LTP ou BPJEPS avec UC de direction accueil de loisirs</w:t>
            </w:r>
          </w:p>
          <w:p w:rsidR="004E4BAD" w:rsidRPr="00435D1A" w:rsidRDefault="004E4BAD" w:rsidP="00C7004E">
            <w:pPr>
              <w:rPr>
                <w:rFonts w:ascii="Calibri" w:hAnsi="Calibri" w:cs="Calibri"/>
              </w:rPr>
            </w:pPr>
          </w:p>
        </w:tc>
      </w:tr>
      <w:tr w:rsidR="004E4BAD" w:rsidRPr="00EB0802">
        <w:tc>
          <w:tcPr>
            <w:tcW w:w="2660" w:type="dxa"/>
          </w:tcPr>
          <w:p w:rsidR="004E4BAD" w:rsidRPr="00435D1A" w:rsidRDefault="004E4BAD" w:rsidP="00C7004E">
            <w:pPr>
              <w:rPr>
                <w:rFonts w:ascii="Calibri" w:hAnsi="Calibri" w:cs="Calibri"/>
                <w:b/>
                <w:bCs/>
              </w:rPr>
            </w:pPr>
            <w:r w:rsidRPr="00435D1A">
              <w:rPr>
                <w:rFonts w:ascii="Calibri" w:hAnsi="Calibri" w:cs="Calibri"/>
                <w:b/>
                <w:bCs/>
              </w:rPr>
              <w:t>Temps de travail </w:t>
            </w:r>
          </w:p>
        </w:tc>
        <w:tc>
          <w:tcPr>
            <w:tcW w:w="7938" w:type="dxa"/>
          </w:tcPr>
          <w:p w:rsidR="004E4BAD" w:rsidRPr="00435D1A" w:rsidRDefault="004E4BAD" w:rsidP="00FA27FE">
            <w:pPr>
              <w:rPr>
                <w:rFonts w:ascii="Calibri" w:hAnsi="Calibri" w:cs="Calibri"/>
                <w:b/>
                <w:bCs/>
              </w:rPr>
            </w:pPr>
            <w:r w:rsidRPr="00435D1A">
              <w:rPr>
                <w:rFonts w:ascii="Calibri" w:hAnsi="Calibri" w:cs="Calibri"/>
                <w:b/>
                <w:bCs/>
              </w:rPr>
              <w:t xml:space="preserve">Temps complet - </w:t>
            </w:r>
            <w:r>
              <w:rPr>
                <w:rFonts w:ascii="Calibri" w:hAnsi="Calibri" w:cs="Calibri"/>
                <w:b/>
                <w:bCs/>
              </w:rPr>
              <w:t>35</w:t>
            </w:r>
            <w:r w:rsidRPr="00435D1A">
              <w:rPr>
                <w:rFonts w:ascii="Calibri" w:hAnsi="Calibri" w:cs="Calibri"/>
                <w:b/>
                <w:bCs/>
              </w:rPr>
              <w:t xml:space="preserve"> heures hebdomadaires annualisées.</w:t>
            </w:r>
            <w:r w:rsidRPr="00435D1A">
              <w:rPr>
                <w:rFonts w:ascii="Calibri" w:hAnsi="Calibri" w:cs="Calibri"/>
                <w:b/>
                <w:bCs/>
              </w:rPr>
              <w:tab/>
            </w:r>
            <w:r w:rsidR="00FA27FE">
              <w:rPr>
                <w:rFonts w:ascii="Calibri" w:hAnsi="Calibri" w:cs="Calibri"/>
                <w:b/>
                <w:bCs/>
              </w:rPr>
              <w:t>Contrat du 10</w:t>
            </w:r>
            <w:r>
              <w:rPr>
                <w:rFonts w:ascii="Calibri" w:hAnsi="Calibri" w:cs="Calibri"/>
                <w:b/>
                <w:bCs/>
              </w:rPr>
              <w:t xml:space="preserve"> juin au </w:t>
            </w:r>
            <w:r w:rsidR="00FA27FE">
              <w:rPr>
                <w:rFonts w:ascii="Calibri" w:hAnsi="Calibri" w:cs="Calibri"/>
                <w:b/>
                <w:bCs/>
              </w:rPr>
              <w:t>16 septembre</w:t>
            </w:r>
            <w:r>
              <w:rPr>
                <w:rFonts w:ascii="Calibri" w:hAnsi="Calibri" w:cs="Calibri"/>
                <w:b/>
                <w:bCs/>
              </w:rPr>
              <w:t xml:space="preserve"> 2019</w:t>
            </w:r>
          </w:p>
        </w:tc>
      </w:tr>
      <w:tr w:rsidR="004E4BAD" w:rsidRPr="00EB0802">
        <w:tc>
          <w:tcPr>
            <w:tcW w:w="2660" w:type="dxa"/>
          </w:tcPr>
          <w:p w:rsidR="004E4BAD" w:rsidRPr="00435D1A" w:rsidRDefault="004E4BAD" w:rsidP="00D3739F">
            <w:pPr>
              <w:rPr>
                <w:rFonts w:ascii="Calibri" w:hAnsi="Calibri" w:cs="Calibri"/>
                <w:b/>
                <w:bCs/>
              </w:rPr>
            </w:pPr>
            <w:r w:rsidRPr="00435D1A">
              <w:rPr>
                <w:rFonts w:ascii="Calibri" w:hAnsi="Calibri" w:cs="Calibri"/>
                <w:b/>
                <w:bCs/>
              </w:rPr>
              <w:t>Profil demandé </w:t>
            </w:r>
          </w:p>
        </w:tc>
        <w:tc>
          <w:tcPr>
            <w:tcW w:w="7938" w:type="dxa"/>
          </w:tcPr>
          <w:p w:rsidR="004E4BAD" w:rsidRPr="00435D1A" w:rsidRDefault="004E4BAD" w:rsidP="00435D1A">
            <w:pPr>
              <w:pStyle w:val="Corpsdetexte"/>
              <w:tabs>
                <w:tab w:val="left" w:pos="3960"/>
              </w:tabs>
              <w:spacing w:after="0"/>
              <w:ind w:left="0"/>
              <w:jc w:val="left"/>
              <w:rPr>
                <w:rFonts w:ascii="Calibri" w:hAnsi="Calibri" w:cs="Calibri"/>
                <w:b/>
                <w:bCs/>
                <w:sz w:val="22"/>
                <w:szCs w:val="22"/>
              </w:rPr>
            </w:pPr>
            <w:r w:rsidRPr="00435D1A">
              <w:rPr>
                <w:rFonts w:ascii="Calibri" w:hAnsi="Calibri" w:cs="Calibri"/>
                <w:b/>
                <w:bCs/>
                <w:sz w:val="22"/>
                <w:szCs w:val="22"/>
              </w:rPr>
              <w:t>Expérience en tant que responsable adjoint d’un accueil de loisirs souhaitée.</w:t>
            </w:r>
          </w:p>
          <w:p w:rsidR="004E4BAD" w:rsidRPr="00435D1A" w:rsidRDefault="0054405A" w:rsidP="00435D1A">
            <w:pPr>
              <w:tabs>
                <w:tab w:val="left" w:pos="2880"/>
                <w:tab w:val="left" w:pos="3402"/>
              </w:tabs>
              <w:spacing w:line="276" w:lineRule="auto"/>
              <w:rPr>
                <w:rFonts w:ascii="Calibri" w:hAnsi="Calibri" w:cs="Calibri"/>
              </w:rPr>
            </w:pPr>
            <w:r>
              <w:rPr>
                <w:rFonts w:ascii="Calibri" w:hAnsi="Calibri" w:cs="Calibri"/>
              </w:rPr>
              <w:t>-</w:t>
            </w:r>
            <w:r w:rsidR="004E4BAD" w:rsidRPr="00435D1A">
              <w:rPr>
                <w:rFonts w:ascii="Calibri" w:hAnsi="Calibri" w:cs="Calibri"/>
              </w:rPr>
              <w:t xml:space="preserve">Connaissance de l’environnement professionnel  du secteur de l’enfance et de la jeunesse et du cadre réglementaire. </w:t>
            </w:r>
          </w:p>
          <w:p w:rsidR="004E4BAD" w:rsidRPr="00435D1A" w:rsidRDefault="0054405A" w:rsidP="0054405A">
            <w:pPr>
              <w:pStyle w:val="Paragraphedeliste"/>
              <w:tabs>
                <w:tab w:val="left" w:pos="2880"/>
                <w:tab w:val="left" w:pos="3402"/>
              </w:tabs>
              <w:spacing w:line="276" w:lineRule="auto"/>
              <w:ind w:left="0"/>
              <w:rPr>
                <w:rFonts w:ascii="Calibri" w:hAnsi="Calibri" w:cs="Calibri"/>
              </w:rPr>
            </w:pPr>
            <w:r>
              <w:rPr>
                <w:rFonts w:ascii="Calibri" w:hAnsi="Calibri" w:cs="Calibri"/>
              </w:rPr>
              <w:t>-</w:t>
            </w:r>
            <w:r w:rsidR="004E4BAD" w:rsidRPr="00435D1A">
              <w:rPr>
                <w:rFonts w:ascii="Calibri" w:hAnsi="Calibri" w:cs="Calibri"/>
              </w:rPr>
              <w:t>Autonomie/ Rigueur / Sens de l’organisation/ être force de proposition.</w:t>
            </w:r>
          </w:p>
          <w:p w:rsidR="004E4BAD" w:rsidRPr="00435D1A" w:rsidRDefault="0054405A" w:rsidP="0054405A">
            <w:pPr>
              <w:pStyle w:val="Paragraphedeliste"/>
              <w:tabs>
                <w:tab w:val="left" w:pos="2880"/>
                <w:tab w:val="left" w:pos="3402"/>
              </w:tabs>
              <w:spacing w:line="276" w:lineRule="auto"/>
              <w:ind w:left="0"/>
              <w:rPr>
                <w:rFonts w:ascii="Calibri" w:hAnsi="Calibri" w:cs="Calibri"/>
              </w:rPr>
            </w:pPr>
            <w:r>
              <w:rPr>
                <w:rFonts w:ascii="Calibri" w:hAnsi="Calibri" w:cs="Calibri"/>
              </w:rPr>
              <w:t>-</w:t>
            </w:r>
            <w:r w:rsidR="004E4BAD" w:rsidRPr="00435D1A">
              <w:rPr>
                <w:rFonts w:ascii="Calibri" w:hAnsi="Calibri" w:cs="Calibri"/>
              </w:rPr>
              <w:t>Expérience en encadrement d’équipe.</w:t>
            </w:r>
          </w:p>
          <w:p w:rsidR="004E4BAD" w:rsidRPr="00435D1A" w:rsidRDefault="0054405A" w:rsidP="0054405A">
            <w:pPr>
              <w:pStyle w:val="Paragraphedeliste"/>
              <w:tabs>
                <w:tab w:val="left" w:pos="2880"/>
                <w:tab w:val="left" w:pos="3402"/>
              </w:tabs>
              <w:spacing w:line="276" w:lineRule="auto"/>
              <w:ind w:left="0"/>
              <w:rPr>
                <w:rFonts w:ascii="Calibri" w:hAnsi="Calibri" w:cs="Calibri"/>
              </w:rPr>
            </w:pPr>
            <w:r>
              <w:rPr>
                <w:rFonts w:ascii="Calibri" w:hAnsi="Calibri" w:cs="Calibri"/>
              </w:rPr>
              <w:t>-</w:t>
            </w:r>
            <w:r w:rsidR="004E4BAD" w:rsidRPr="00435D1A">
              <w:rPr>
                <w:rFonts w:ascii="Calibri" w:hAnsi="Calibri" w:cs="Calibri"/>
              </w:rPr>
              <w:t>Connaissances pédagogiques liées au public.</w:t>
            </w:r>
          </w:p>
          <w:p w:rsidR="004E4BAD" w:rsidRPr="00435D1A" w:rsidRDefault="0054405A" w:rsidP="0054405A">
            <w:pPr>
              <w:pStyle w:val="Paragraphedeliste"/>
              <w:tabs>
                <w:tab w:val="left" w:pos="2880"/>
                <w:tab w:val="left" w:pos="3402"/>
              </w:tabs>
              <w:spacing w:line="276" w:lineRule="auto"/>
              <w:ind w:left="0"/>
              <w:rPr>
                <w:rFonts w:ascii="Calibri" w:hAnsi="Calibri" w:cs="Calibri"/>
              </w:rPr>
            </w:pPr>
            <w:r>
              <w:rPr>
                <w:rFonts w:ascii="Calibri" w:hAnsi="Calibri" w:cs="Calibri"/>
              </w:rPr>
              <w:t>-</w:t>
            </w:r>
            <w:r w:rsidR="004E4BAD" w:rsidRPr="00435D1A">
              <w:rPr>
                <w:rFonts w:ascii="Calibri" w:hAnsi="Calibri" w:cs="Calibri"/>
              </w:rPr>
              <w:t>Capacité d’adaptation, de remise en question/ à animer et travailler en équipe et en transversalité/à rendre compte.</w:t>
            </w:r>
          </w:p>
          <w:p w:rsidR="004E4BAD" w:rsidRPr="00435D1A" w:rsidRDefault="0054405A" w:rsidP="0054405A">
            <w:pPr>
              <w:pStyle w:val="Paragraphedeliste"/>
              <w:tabs>
                <w:tab w:val="left" w:pos="2880"/>
                <w:tab w:val="left" w:pos="3402"/>
              </w:tabs>
              <w:spacing w:line="276" w:lineRule="auto"/>
              <w:ind w:left="0"/>
              <w:rPr>
                <w:rFonts w:ascii="Calibri" w:hAnsi="Calibri" w:cs="Calibri"/>
              </w:rPr>
            </w:pPr>
            <w:r>
              <w:rPr>
                <w:rFonts w:ascii="Calibri" w:hAnsi="Calibri" w:cs="Calibri"/>
              </w:rPr>
              <w:t>-</w:t>
            </w:r>
            <w:r w:rsidR="004E4BAD" w:rsidRPr="00435D1A">
              <w:rPr>
                <w:rFonts w:ascii="Calibri" w:hAnsi="Calibri" w:cs="Calibri"/>
              </w:rPr>
              <w:t xml:space="preserve">Permis B </w:t>
            </w:r>
          </w:p>
        </w:tc>
      </w:tr>
      <w:tr w:rsidR="004E4BAD" w:rsidRPr="00EB0802">
        <w:tc>
          <w:tcPr>
            <w:tcW w:w="2660" w:type="dxa"/>
          </w:tcPr>
          <w:p w:rsidR="004E4BAD" w:rsidRPr="00435D1A" w:rsidRDefault="004E4BAD" w:rsidP="00C31E6B">
            <w:pPr>
              <w:rPr>
                <w:rFonts w:ascii="Calibri" w:hAnsi="Calibri" w:cs="Calibri"/>
                <w:b/>
                <w:bCs/>
              </w:rPr>
            </w:pPr>
          </w:p>
        </w:tc>
        <w:tc>
          <w:tcPr>
            <w:tcW w:w="7938" w:type="dxa"/>
          </w:tcPr>
          <w:p w:rsidR="004E4BAD" w:rsidRPr="00435D1A" w:rsidRDefault="004E4BAD" w:rsidP="00C31E6B">
            <w:pPr>
              <w:rPr>
                <w:rFonts w:ascii="Calibri" w:hAnsi="Calibri" w:cs="Calibri"/>
              </w:rPr>
            </w:pPr>
          </w:p>
        </w:tc>
      </w:tr>
      <w:tr w:rsidR="004E4BAD" w:rsidRPr="00EB0802">
        <w:tc>
          <w:tcPr>
            <w:tcW w:w="2660" w:type="dxa"/>
          </w:tcPr>
          <w:p w:rsidR="004E4BAD" w:rsidRPr="00435D1A" w:rsidRDefault="004E4BAD" w:rsidP="00C31E6B">
            <w:pPr>
              <w:rPr>
                <w:rFonts w:ascii="Calibri" w:hAnsi="Calibri" w:cs="Calibri"/>
                <w:b/>
                <w:bCs/>
              </w:rPr>
            </w:pPr>
            <w:r w:rsidRPr="00435D1A">
              <w:rPr>
                <w:rFonts w:ascii="Calibri" w:hAnsi="Calibri" w:cs="Calibri"/>
                <w:b/>
                <w:bCs/>
              </w:rPr>
              <w:t>Descriptif de l’emploi </w:t>
            </w:r>
          </w:p>
        </w:tc>
        <w:tc>
          <w:tcPr>
            <w:tcW w:w="7938" w:type="dxa"/>
          </w:tcPr>
          <w:p w:rsidR="004E4BAD" w:rsidRPr="00435D1A" w:rsidRDefault="004E4BAD" w:rsidP="00435D1A">
            <w:pPr>
              <w:jc w:val="both"/>
              <w:rPr>
                <w:rFonts w:ascii="Calibri" w:hAnsi="Calibri" w:cs="Calibri"/>
              </w:rPr>
            </w:pPr>
            <w:r w:rsidRPr="00435D1A">
              <w:rPr>
                <w:rFonts w:ascii="Calibri" w:hAnsi="Calibri" w:cs="Calibri"/>
              </w:rPr>
              <w:t xml:space="preserve">Sous l’autorité de la responsable enfance jeunesse et en lien hiérarchique direct du responsable </w:t>
            </w:r>
            <w:r>
              <w:rPr>
                <w:rFonts w:ascii="Calibri" w:hAnsi="Calibri" w:cs="Calibri"/>
              </w:rPr>
              <w:t xml:space="preserve">permanent </w:t>
            </w:r>
            <w:r w:rsidRPr="00435D1A">
              <w:rPr>
                <w:rFonts w:ascii="Calibri" w:hAnsi="Calibri" w:cs="Calibri"/>
              </w:rPr>
              <w:t>de l’accueil de loisirs</w:t>
            </w:r>
            <w:r>
              <w:rPr>
                <w:rFonts w:ascii="Calibri" w:hAnsi="Calibri" w:cs="Calibri"/>
              </w:rPr>
              <w:t xml:space="preserve"> et de son adjoint</w:t>
            </w:r>
            <w:r w:rsidRPr="00435D1A">
              <w:rPr>
                <w:rFonts w:ascii="Calibri" w:hAnsi="Calibri" w:cs="Calibri"/>
              </w:rPr>
              <w:t>, le responsable adjoint</w:t>
            </w:r>
            <w:r>
              <w:rPr>
                <w:rFonts w:ascii="Calibri" w:hAnsi="Calibri" w:cs="Calibri"/>
              </w:rPr>
              <w:t xml:space="preserve"> renfort</w:t>
            </w:r>
            <w:r w:rsidRPr="00435D1A">
              <w:rPr>
                <w:rFonts w:ascii="Calibri" w:hAnsi="Calibri" w:cs="Calibri"/>
              </w:rPr>
              <w:t xml:space="preserve"> assiste le</w:t>
            </w:r>
            <w:r>
              <w:rPr>
                <w:rFonts w:ascii="Calibri" w:hAnsi="Calibri" w:cs="Calibri"/>
              </w:rPr>
              <w:t>s</w:t>
            </w:r>
            <w:r w:rsidRPr="00435D1A">
              <w:rPr>
                <w:rFonts w:ascii="Calibri" w:hAnsi="Calibri" w:cs="Calibri"/>
              </w:rPr>
              <w:t xml:space="preserve"> responsable</w:t>
            </w:r>
            <w:r>
              <w:rPr>
                <w:rFonts w:ascii="Calibri" w:hAnsi="Calibri" w:cs="Calibri"/>
              </w:rPr>
              <w:t>s</w:t>
            </w:r>
            <w:r w:rsidRPr="00435D1A">
              <w:rPr>
                <w:rFonts w:ascii="Calibri" w:hAnsi="Calibri" w:cs="Calibri"/>
              </w:rPr>
              <w:t xml:space="preserve"> de l’équipement intercommunal et le</w:t>
            </w:r>
            <w:r>
              <w:rPr>
                <w:rFonts w:ascii="Calibri" w:hAnsi="Calibri" w:cs="Calibri"/>
              </w:rPr>
              <w:t>s</w:t>
            </w:r>
            <w:r w:rsidRPr="00435D1A">
              <w:rPr>
                <w:rFonts w:ascii="Calibri" w:hAnsi="Calibri" w:cs="Calibri"/>
              </w:rPr>
              <w:t xml:space="preserve"> remplace en cas d’absence (responsabilités, encadrement de l’équipe). </w:t>
            </w:r>
          </w:p>
        </w:tc>
      </w:tr>
      <w:tr w:rsidR="004E4BAD" w:rsidRPr="00EB0802">
        <w:tc>
          <w:tcPr>
            <w:tcW w:w="2660" w:type="dxa"/>
          </w:tcPr>
          <w:p w:rsidR="004E4BAD" w:rsidRPr="00435D1A" w:rsidRDefault="004E4BAD" w:rsidP="00C31E6B">
            <w:pPr>
              <w:rPr>
                <w:rFonts w:ascii="Calibri" w:hAnsi="Calibri" w:cs="Calibri"/>
                <w:b/>
                <w:bCs/>
              </w:rPr>
            </w:pPr>
          </w:p>
        </w:tc>
        <w:tc>
          <w:tcPr>
            <w:tcW w:w="7938" w:type="dxa"/>
          </w:tcPr>
          <w:p w:rsidR="004E4BAD" w:rsidRPr="00435D1A" w:rsidRDefault="004E4BAD" w:rsidP="00D3739F">
            <w:pPr>
              <w:rPr>
                <w:rFonts w:ascii="Calibri" w:hAnsi="Calibri" w:cs="Calibri"/>
              </w:rPr>
            </w:pPr>
            <w:r w:rsidRPr="00435D1A">
              <w:rPr>
                <w:rFonts w:ascii="Calibri" w:hAnsi="Calibri" w:cs="Calibri"/>
              </w:rPr>
              <w:t xml:space="preserve">L’accueil de loisirs </w:t>
            </w:r>
            <w:r>
              <w:rPr>
                <w:rFonts w:ascii="Calibri" w:hAnsi="Calibri" w:cs="Calibri"/>
              </w:rPr>
              <w:t>intercommunal à Saint Maximin accueille jusqu’à 150 enfants de 3 à 13 ans</w:t>
            </w:r>
            <w:r w:rsidRPr="00435D1A">
              <w:rPr>
                <w:rFonts w:ascii="Calibri" w:hAnsi="Calibri" w:cs="Calibri"/>
              </w:rPr>
              <w:t xml:space="preserve"> </w:t>
            </w:r>
          </w:p>
          <w:p w:rsidR="004E4BAD" w:rsidRPr="00435D1A" w:rsidRDefault="004E4BAD" w:rsidP="00D3739F">
            <w:pPr>
              <w:rPr>
                <w:rFonts w:ascii="Calibri" w:hAnsi="Calibri" w:cs="Calibri"/>
              </w:rPr>
            </w:pPr>
          </w:p>
        </w:tc>
      </w:tr>
      <w:tr w:rsidR="004E4BAD" w:rsidRPr="00EB0802">
        <w:tc>
          <w:tcPr>
            <w:tcW w:w="2660" w:type="dxa"/>
          </w:tcPr>
          <w:p w:rsidR="004E4BAD" w:rsidRPr="00435D1A" w:rsidRDefault="004E4BAD" w:rsidP="00C31E6B">
            <w:pPr>
              <w:rPr>
                <w:rFonts w:ascii="Calibri" w:hAnsi="Calibri" w:cs="Calibri"/>
                <w:b/>
                <w:bCs/>
              </w:rPr>
            </w:pPr>
            <w:r w:rsidRPr="00435D1A">
              <w:rPr>
                <w:rFonts w:ascii="Calibri" w:hAnsi="Calibri" w:cs="Calibri"/>
                <w:b/>
                <w:bCs/>
              </w:rPr>
              <w:t>Missions </w:t>
            </w:r>
          </w:p>
        </w:tc>
        <w:tc>
          <w:tcPr>
            <w:tcW w:w="7938" w:type="dxa"/>
          </w:tcPr>
          <w:p w:rsidR="004E4BAD" w:rsidRPr="00435D1A" w:rsidRDefault="004E4BAD" w:rsidP="00435D1A">
            <w:pPr>
              <w:tabs>
                <w:tab w:val="left" w:pos="2880"/>
                <w:tab w:val="left" w:pos="3402"/>
              </w:tabs>
              <w:rPr>
                <w:rFonts w:ascii="Calibri" w:hAnsi="Calibri" w:cs="Calibri"/>
                <w:b/>
                <w:bCs/>
              </w:rPr>
            </w:pPr>
            <w:r w:rsidRPr="00435D1A">
              <w:rPr>
                <w:rFonts w:ascii="Calibri" w:hAnsi="Calibri" w:cs="Calibri"/>
                <w:b/>
                <w:bCs/>
              </w:rPr>
              <w:t>En lien avec le responsable de l’accueil de loisirs :</w:t>
            </w:r>
          </w:p>
          <w:p w:rsidR="004E4BAD" w:rsidRPr="00435D1A" w:rsidRDefault="004E4BAD" w:rsidP="0054405A">
            <w:pPr>
              <w:pStyle w:val="Paragraphedeliste"/>
              <w:numPr>
                <w:ilvl w:val="0"/>
                <w:numId w:val="7"/>
              </w:numPr>
              <w:rPr>
                <w:rFonts w:ascii="Calibri" w:hAnsi="Calibri" w:cs="Calibri"/>
              </w:rPr>
            </w:pPr>
            <w:r w:rsidRPr="00435D1A">
              <w:rPr>
                <w:rFonts w:ascii="Calibri" w:hAnsi="Calibri" w:cs="Calibri"/>
              </w:rPr>
              <w:t xml:space="preserve">Assurer la gestion et l’organisation quotidienne </w:t>
            </w:r>
            <w:r>
              <w:rPr>
                <w:rFonts w:ascii="Calibri" w:hAnsi="Calibri" w:cs="Calibri"/>
              </w:rPr>
              <w:t>de l’ALSH</w:t>
            </w:r>
            <w:r w:rsidRPr="00435D1A">
              <w:rPr>
                <w:rFonts w:ascii="Calibri" w:hAnsi="Calibri" w:cs="Calibri"/>
              </w:rPr>
              <w:t xml:space="preserve"> (administrative/ matérielle/humaine).</w:t>
            </w:r>
          </w:p>
          <w:p w:rsidR="004E4BAD" w:rsidRDefault="004E4BAD" w:rsidP="0054405A">
            <w:pPr>
              <w:pStyle w:val="Paragraphedeliste"/>
              <w:numPr>
                <w:ilvl w:val="0"/>
                <w:numId w:val="7"/>
              </w:numPr>
              <w:rPr>
                <w:rFonts w:ascii="Calibri" w:hAnsi="Calibri" w:cs="Calibri"/>
              </w:rPr>
            </w:pPr>
            <w:r w:rsidRPr="00435D1A">
              <w:rPr>
                <w:rFonts w:ascii="Calibri" w:hAnsi="Calibri" w:cs="Calibri"/>
              </w:rPr>
              <w:t xml:space="preserve">Participer à l’encadrement </w:t>
            </w:r>
            <w:proofErr w:type="spellStart"/>
            <w:r w:rsidRPr="00435D1A">
              <w:rPr>
                <w:rFonts w:ascii="Calibri" w:hAnsi="Calibri" w:cs="Calibri"/>
              </w:rPr>
              <w:t>de</w:t>
            </w:r>
            <w:r>
              <w:rPr>
                <w:rFonts w:ascii="Calibri" w:hAnsi="Calibri" w:cs="Calibri"/>
              </w:rPr>
              <w:t>s</w:t>
            </w:r>
            <w:proofErr w:type="spellEnd"/>
            <w:r w:rsidRPr="00435D1A">
              <w:rPr>
                <w:rFonts w:ascii="Calibri" w:hAnsi="Calibri" w:cs="Calibri"/>
              </w:rPr>
              <w:t xml:space="preserve"> l’équipe</w:t>
            </w:r>
            <w:r>
              <w:rPr>
                <w:rFonts w:ascii="Calibri" w:hAnsi="Calibri" w:cs="Calibri"/>
              </w:rPr>
              <w:t>s</w:t>
            </w:r>
            <w:r w:rsidRPr="00435D1A">
              <w:rPr>
                <w:rFonts w:ascii="Calibri" w:hAnsi="Calibri" w:cs="Calibri"/>
              </w:rPr>
              <w:t xml:space="preserve"> et à la réalisation et l’animation des réunions.</w:t>
            </w:r>
          </w:p>
          <w:p w:rsidR="004E4BAD" w:rsidRPr="00435D1A" w:rsidRDefault="004E4BAD" w:rsidP="0054405A">
            <w:pPr>
              <w:pStyle w:val="Paragraphedeliste"/>
              <w:numPr>
                <w:ilvl w:val="0"/>
                <w:numId w:val="7"/>
              </w:numPr>
              <w:rPr>
                <w:rFonts w:ascii="Calibri" w:hAnsi="Calibri" w:cs="Calibri"/>
              </w:rPr>
            </w:pPr>
            <w:r>
              <w:rPr>
                <w:rFonts w:ascii="Calibri" w:hAnsi="Calibri" w:cs="Calibri"/>
              </w:rPr>
              <w:t>Participer ponctuellement à l’encadrement des enfants</w:t>
            </w:r>
          </w:p>
          <w:p w:rsidR="004E4BAD" w:rsidRPr="00435D1A" w:rsidRDefault="004E4BAD" w:rsidP="0054405A">
            <w:pPr>
              <w:pStyle w:val="Paragraphedeliste"/>
              <w:numPr>
                <w:ilvl w:val="0"/>
                <w:numId w:val="7"/>
              </w:numPr>
              <w:rPr>
                <w:rFonts w:ascii="Calibri" w:hAnsi="Calibri" w:cs="Calibri"/>
              </w:rPr>
            </w:pPr>
            <w:r w:rsidRPr="00435D1A">
              <w:rPr>
                <w:rFonts w:ascii="Calibri" w:hAnsi="Calibri" w:cs="Calibri"/>
              </w:rPr>
              <w:t xml:space="preserve">Organiser les </w:t>
            </w:r>
            <w:r>
              <w:rPr>
                <w:rFonts w:ascii="Calibri" w:hAnsi="Calibri" w:cs="Calibri"/>
              </w:rPr>
              <w:t>plannings d’</w:t>
            </w:r>
            <w:r w:rsidRPr="00435D1A">
              <w:rPr>
                <w:rFonts w:ascii="Calibri" w:hAnsi="Calibri" w:cs="Calibri"/>
              </w:rPr>
              <w:t>activités des enfants, et les sorties dans le cadre réglementaire et assurer les relations avec les familles.</w:t>
            </w:r>
          </w:p>
          <w:p w:rsidR="004E4BAD" w:rsidRDefault="004E4BAD" w:rsidP="0054405A">
            <w:pPr>
              <w:pStyle w:val="Paragraphedeliste"/>
              <w:numPr>
                <w:ilvl w:val="0"/>
                <w:numId w:val="7"/>
              </w:numPr>
              <w:rPr>
                <w:rFonts w:ascii="Calibri" w:hAnsi="Calibri" w:cs="Calibri"/>
              </w:rPr>
            </w:pPr>
            <w:r w:rsidRPr="00435D1A">
              <w:rPr>
                <w:rFonts w:ascii="Calibri" w:hAnsi="Calibri" w:cs="Calibri"/>
              </w:rPr>
              <w:t>Veiller au quotidien au respect de la réglementation, à la sécurité des enfants, des locaux.</w:t>
            </w:r>
          </w:p>
          <w:p w:rsidR="0054405A" w:rsidRPr="00435D1A" w:rsidRDefault="0054405A" w:rsidP="0054405A">
            <w:pPr>
              <w:pStyle w:val="Paragraphedeliste"/>
              <w:numPr>
                <w:ilvl w:val="0"/>
                <w:numId w:val="7"/>
              </w:numPr>
              <w:rPr>
                <w:rFonts w:ascii="Calibri" w:hAnsi="Calibri" w:cs="Calibri"/>
              </w:rPr>
            </w:pPr>
            <w:r>
              <w:rPr>
                <w:rFonts w:ascii="Calibri" w:hAnsi="Calibri" w:cs="Calibri"/>
              </w:rPr>
              <w:t>Remplacer le responsable en cas de nécessité de service.</w:t>
            </w:r>
          </w:p>
        </w:tc>
      </w:tr>
      <w:tr w:rsidR="004E4BAD" w:rsidRPr="00EB0802">
        <w:tc>
          <w:tcPr>
            <w:tcW w:w="2660" w:type="dxa"/>
          </w:tcPr>
          <w:p w:rsidR="004E4BAD" w:rsidRPr="00435D1A" w:rsidRDefault="004E4BAD" w:rsidP="003301CD">
            <w:pPr>
              <w:rPr>
                <w:rFonts w:ascii="Calibri" w:hAnsi="Calibri" w:cs="Calibri"/>
                <w:b/>
                <w:bCs/>
              </w:rPr>
            </w:pPr>
          </w:p>
        </w:tc>
        <w:tc>
          <w:tcPr>
            <w:tcW w:w="7938" w:type="dxa"/>
          </w:tcPr>
          <w:p w:rsidR="004E4BAD" w:rsidRPr="00435D1A" w:rsidRDefault="004E4BAD" w:rsidP="00C31E6B">
            <w:pPr>
              <w:rPr>
                <w:rFonts w:ascii="Calibri" w:hAnsi="Calibri" w:cs="Calibri"/>
              </w:rPr>
            </w:pPr>
          </w:p>
        </w:tc>
      </w:tr>
      <w:tr w:rsidR="004E4BAD" w:rsidRPr="00EB0802">
        <w:tc>
          <w:tcPr>
            <w:tcW w:w="2660" w:type="dxa"/>
          </w:tcPr>
          <w:p w:rsidR="004E4BAD" w:rsidRPr="00435D1A" w:rsidRDefault="004E4BAD" w:rsidP="003301CD">
            <w:pPr>
              <w:rPr>
                <w:rFonts w:ascii="Calibri" w:hAnsi="Calibri" w:cs="Calibri"/>
                <w:b/>
                <w:bCs/>
              </w:rPr>
            </w:pPr>
          </w:p>
        </w:tc>
        <w:tc>
          <w:tcPr>
            <w:tcW w:w="7938" w:type="dxa"/>
          </w:tcPr>
          <w:p w:rsidR="004E4BAD" w:rsidRPr="00435D1A" w:rsidRDefault="004E4BAD" w:rsidP="00905F48">
            <w:pPr>
              <w:rPr>
                <w:rFonts w:ascii="Calibri" w:hAnsi="Calibri" w:cs="Calibri"/>
                <w:b/>
                <w:bCs/>
              </w:rPr>
            </w:pPr>
          </w:p>
        </w:tc>
      </w:tr>
      <w:tr w:rsidR="004E4BAD" w:rsidRPr="00EB0802">
        <w:tc>
          <w:tcPr>
            <w:tcW w:w="2660" w:type="dxa"/>
          </w:tcPr>
          <w:p w:rsidR="004E4BAD" w:rsidRPr="00435D1A" w:rsidRDefault="004E4BAD" w:rsidP="00C31E6B">
            <w:pPr>
              <w:rPr>
                <w:rFonts w:ascii="Calibri" w:hAnsi="Calibri" w:cs="Calibri"/>
                <w:b/>
                <w:bCs/>
              </w:rPr>
            </w:pPr>
          </w:p>
        </w:tc>
        <w:tc>
          <w:tcPr>
            <w:tcW w:w="7938" w:type="dxa"/>
          </w:tcPr>
          <w:p w:rsidR="004E4BAD" w:rsidRPr="00435D1A" w:rsidRDefault="004E4BAD" w:rsidP="00C31E6B">
            <w:pPr>
              <w:rPr>
                <w:rFonts w:ascii="Calibri" w:hAnsi="Calibri" w:cs="Calibri"/>
              </w:rPr>
            </w:pPr>
          </w:p>
        </w:tc>
      </w:tr>
      <w:tr w:rsidR="004E4BAD" w:rsidRPr="00EB0802">
        <w:tc>
          <w:tcPr>
            <w:tcW w:w="2660" w:type="dxa"/>
          </w:tcPr>
          <w:p w:rsidR="004E4BAD" w:rsidRPr="00435D1A" w:rsidRDefault="004E4BAD" w:rsidP="00C31E6B">
            <w:pPr>
              <w:rPr>
                <w:rFonts w:ascii="Calibri" w:hAnsi="Calibri" w:cs="Calibri"/>
                <w:b/>
                <w:bCs/>
              </w:rPr>
            </w:pPr>
            <w:r w:rsidRPr="00435D1A">
              <w:rPr>
                <w:rFonts w:ascii="Calibri" w:hAnsi="Calibri" w:cs="Calibri"/>
                <w:b/>
                <w:bCs/>
              </w:rPr>
              <w:t>Procédure </w:t>
            </w:r>
          </w:p>
        </w:tc>
        <w:tc>
          <w:tcPr>
            <w:tcW w:w="7938" w:type="dxa"/>
          </w:tcPr>
          <w:p w:rsidR="004E4BAD" w:rsidRPr="00435D1A" w:rsidRDefault="004E4BAD" w:rsidP="0074518F">
            <w:pPr>
              <w:rPr>
                <w:rFonts w:ascii="Calibri" w:hAnsi="Calibri" w:cs="Calibri"/>
              </w:rPr>
            </w:pPr>
            <w:r w:rsidRPr="00435D1A">
              <w:rPr>
                <w:rFonts w:ascii="Calibri" w:hAnsi="Calibri" w:cs="Calibri"/>
              </w:rPr>
              <w:t xml:space="preserve">Envoyer candidature (lettre et CV) en remplissant le formulaire en ligne à l’adresse suivante : </w:t>
            </w:r>
            <w:hyperlink r:id="rId8" w:history="1">
              <w:r w:rsidRPr="00435D1A">
                <w:rPr>
                  <w:rStyle w:val="Lienhypertexte"/>
                  <w:rFonts w:ascii="Calibri" w:hAnsi="Calibri" w:cs="Calibri"/>
                </w:rPr>
                <w:t>http://www.le-gresivaudan.fr/115-offres-d-emplois.htm</w:t>
              </w:r>
            </w:hyperlink>
            <w:r w:rsidRPr="00435D1A">
              <w:rPr>
                <w:rFonts w:ascii="Calibri" w:hAnsi="Calibri" w:cs="Calibri"/>
              </w:rPr>
              <w:t xml:space="preserve"> ou par courrier à communauté de communes Le Grésivaudan – Direction Ressources Humaines.</w:t>
            </w:r>
          </w:p>
        </w:tc>
      </w:tr>
      <w:tr w:rsidR="004E4BAD" w:rsidRPr="00EB0802">
        <w:tc>
          <w:tcPr>
            <w:tcW w:w="2660" w:type="dxa"/>
          </w:tcPr>
          <w:p w:rsidR="004E4BAD" w:rsidRPr="00435D1A" w:rsidRDefault="004E4BAD" w:rsidP="00C31E6B">
            <w:pPr>
              <w:rPr>
                <w:rFonts w:ascii="Calibri" w:hAnsi="Calibri" w:cs="Calibri"/>
                <w:b/>
                <w:bCs/>
              </w:rPr>
            </w:pPr>
          </w:p>
        </w:tc>
        <w:tc>
          <w:tcPr>
            <w:tcW w:w="7938" w:type="dxa"/>
          </w:tcPr>
          <w:p w:rsidR="004E4BAD" w:rsidRPr="00435D1A" w:rsidRDefault="004E4BAD" w:rsidP="003301CD">
            <w:pPr>
              <w:rPr>
                <w:rFonts w:ascii="Calibri" w:hAnsi="Calibri" w:cs="Calibri"/>
              </w:rPr>
            </w:pPr>
          </w:p>
        </w:tc>
      </w:tr>
      <w:tr w:rsidR="004E4BAD" w:rsidRPr="00EB0802">
        <w:tc>
          <w:tcPr>
            <w:tcW w:w="2660" w:type="dxa"/>
          </w:tcPr>
          <w:p w:rsidR="004E4BAD" w:rsidRPr="00435D1A" w:rsidRDefault="004E4BAD" w:rsidP="00C31E6B">
            <w:pPr>
              <w:rPr>
                <w:rFonts w:ascii="Calibri" w:hAnsi="Calibri" w:cs="Calibri"/>
                <w:b/>
                <w:bCs/>
              </w:rPr>
            </w:pPr>
            <w:r w:rsidRPr="00435D1A">
              <w:rPr>
                <w:rFonts w:ascii="Calibri" w:hAnsi="Calibri" w:cs="Calibri"/>
                <w:b/>
                <w:bCs/>
              </w:rPr>
              <w:t>Travailleurs handicapés </w:t>
            </w:r>
          </w:p>
        </w:tc>
        <w:tc>
          <w:tcPr>
            <w:tcW w:w="7938" w:type="dxa"/>
          </w:tcPr>
          <w:p w:rsidR="004E4BAD" w:rsidRPr="00435D1A" w:rsidRDefault="004E4BAD" w:rsidP="003301CD">
            <w:pPr>
              <w:rPr>
                <w:rFonts w:ascii="Calibri" w:hAnsi="Calibri" w:cs="Calibri"/>
              </w:rPr>
            </w:pPr>
            <w:r w:rsidRPr="00435D1A">
              <w:rPr>
                <w:rFonts w:ascii="Calibri" w:hAnsi="Calibri" w:cs="Calibri"/>
              </w:rPr>
              <w:t>Nous vous rappelons que conformément au principe d’égalité d’accès à l’emploi public, cet emploi est ouvert à tous les candidats remplissant les conditions statutaires requises, définies par le statut général des fonctionnaires, la loi du 26 janvier 1984 portant statut général des fonctionnaires territoriaux et le décret régissant le cadre d’emploi correspondant.</w:t>
            </w:r>
          </w:p>
          <w:p w:rsidR="004E4BAD" w:rsidRPr="00435D1A" w:rsidRDefault="004E4BAD" w:rsidP="00EB0802">
            <w:pPr>
              <w:rPr>
                <w:rFonts w:ascii="Calibri" w:hAnsi="Calibri" w:cs="Calibri"/>
              </w:rPr>
            </w:pPr>
            <w:r w:rsidRPr="00435D1A">
              <w:rPr>
                <w:rFonts w:ascii="Calibri" w:hAnsi="Calibri" w:cs="Calibri"/>
              </w:rPr>
              <w:t>Nous vous rappelons toutefois, qu’à titre dérogatoire, les candidats reconnus travailleurs handicapés peuvent accéder à cet emploi par voie contractuelle.</w:t>
            </w:r>
          </w:p>
        </w:tc>
      </w:tr>
    </w:tbl>
    <w:p w:rsidR="004E4BAD" w:rsidRPr="003301CD" w:rsidRDefault="004E4BAD" w:rsidP="00EB0802">
      <w:pPr>
        <w:rPr>
          <w:rFonts w:ascii="Calibri" w:hAnsi="Calibri" w:cs="Calibri"/>
        </w:rPr>
      </w:pPr>
    </w:p>
    <w:sectPr w:rsidR="004E4BAD" w:rsidRPr="003301CD" w:rsidSect="0051511C">
      <w:foot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16" w:rsidRDefault="00F63E16" w:rsidP="003301CD">
      <w:pPr>
        <w:rPr>
          <w:rFonts w:cs="Times New Roman"/>
        </w:rPr>
      </w:pPr>
      <w:r>
        <w:rPr>
          <w:rFonts w:cs="Times New Roman"/>
        </w:rPr>
        <w:separator/>
      </w:r>
    </w:p>
  </w:endnote>
  <w:endnote w:type="continuationSeparator" w:id="0">
    <w:p w:rsidR="00F63E16" w:rsidRDefault="00F63E16" w:rsidP="00330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AD" w:rsidRDefault="004E4BAD" w:rsidP="003301CD">
    <w:pPr>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16" w:rsidRDefault="00F63E16" w:rsidP="003301CD">
      <w:pPr>
        <w:rPr>
          <w:rFonts w:cs="Times New Roman"/>
        </w:rPr>
      </w:pPr>
      <w:r>
        <w:rPr>
          <w:rFonts w:cs="Times New Roman"/>
        </w:rPr>
        <w:separator/>
      </w:r>
    </w:p>
  </w:footnote>
  <w:footnote w:type="continuationSeparator" w:id="0">
    <w:p w:rsidR="00F63E16" w:rsidRDefault="00F63E16" w:rsidP="003301C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D0"/>
    <w:multiLevelType w:val="hybridMultilevel"/>
    <w:tmpl w:val="0DACD268"/>
    <w:lvl w:ilvl="0" w:tplc="040C000B">
      <w:start w:val="1"/>
      <w:numFmt w:val="bullet"/>
      <w:lvlText w:val=""/>
      <w:lvlJc w:val="left"/>
      <w:pPr>
        <w:ind w:left="4965" w:hanging="360"/>
      </w:pPr>
      <w:rPr>
        <w:rFonts w:ascii="Wingdings" w:hAnsi="Wingdings" w:cs="Wingdings" w:hint="default"/>
      </w:rPr>
    </w:lvl>
    <w:lvl w:ilvl="1" w:tplc="040C0003">
      <w:start w:val="1"/>
      <w:numFmt w:val="bullet"/>
      <w:lvlText w:val="o"/>
      <w:lvlJc w:val="left"/>
      <w:pPr>
        <w:ind w:left="5685" w:hanging="360"/>
      </w:pPr>
      <w:rPr>
        <w:rFonts w:ascii="Courier New" w:hAnsi="Courier New" w:cs="Courier New" w:hint="default"/>
      </w:rPr>
    </w:lvl>
    <w:lvl w:ilvl="2" w:tplc="040C0005">
      <w:start w:val="1"/>
      <w:numFmt w:val="bullet"/>
      <w:lvlText w:val=""/>
      <w:lvlJc w:val="left"/>
      <w:pPr>
        <w:ind w:left="6405" w:hanging="360"/>
      </w:pPr>
      <w:rPr>
        <w:rFonts w:ascii="Wingdings" w:hAnsi="Wingdings" w:cs="Wingdings" w:hint="default"/>
      </w:rPr>
    </w:lvl>
    <w:lvl w:ilvl="3" w:tplc="040C0001">
      <w:start w:val="1"/>
      <w:numFmt w:val="bullet"/>
      <w:lvlText w:val=""/>
      <w:lvlJc w:val="left"/>
      <w:pPr>
        <w:ind w:left="7125" w:hanging="360"/>
      </w:pPr>
      <w:rPr>
        <w:rFonts w:ascii="Symbol" w:hAnsi="Symbol" w:cs="Symbol" w:hint="default"/>
      </w:rPr>
    </w:lvl>
    <w:lvl w:ilvl="4" w:tplc="040C0003">
      <w:start w:val="1"/>
      <w:numFmt w:val="bullet"/>
      <w:lvlText w:val="o"/>
      <w:lvlJc w:val="left"/>
      <w:pPr>
        <w:ind w:left="7845" w:hanging="360"/>
      </w:pPr>
      <w:rPr>
        <w:rFonts w:ascii="Courier New" w:hAnsi="Courier New" w:cs="Courier New" w:hint="default"/>
      </w:rPr>
    </w:lvl>
    <w:lvl w:ilvl="5" w:tplc="040C0005">
      <w:start w:val="1"/>
      <w:numFmt w:val="bullet"/>
      <w:lvlText w:val=""/>
      <w:lvlJc w:val="left"/>
      <w:pPr>
        <w:ind w:left="8565" w:hanging="360"/>
      </w:pPr>
      <w:rPr>
        <w:rFonts w:ascii="Wingdings" w:hAnsi="Wingdings" w:cs="Wingdings" w:hint="default"/>
      </w:rPr>
    </w:lvl>
    <w:lvl w:ilvl="6" w:tplc="040C0001">
      <w:start w:val="1"/>
      <w:numFmt w:val="bullet"/>
      <w:lvlText w:val=""/>
      <w:lvlJc w:val="left"/>
      <w:pPr>
        <w:ind w:left="9285" w:hanging="360"/>
      </w:pPr>
      <w:rPr>
        <w:rFonts w:ascii="Symbol" w:hAnsi="Symbol" w:cs="Symbol" w:hint="default"/>
      </w:rPr>
    </w:lvl>
    <w:lvl w:ilvl="7" w:tplc="040C0003">
      <w:start w:val="1"/>
      <w:numFmt w:val="bullet"/>
      <w:lvlText w:val="o"/>
      <w:lvlJc w:val="left"/>
      <w:pPr>
        <w:ind w:left="10005" w:hanging="360"/>
      </w:pPr>
      <w:rPr>
        <w:rFonts w:ascii="Courier New" w:hAnsi="Courier New" w:cs="Courier New" w:hint="default"/>
      </w:rPr>
    </w:lvl>
    <w:lvl w:ilvl="8" w:tplc="040C0005">
      <w:start w:val="1"/>
      <w:numFmt w:val="bullet"/>
      <w:lvlText w:val=""/>
      <w:lvlJc w:val="left"/>
      <w:pPr>
        <w:ind w:left="10725" w:hanging="360"/>
      </w:pPr>
      <w:rPr>
        <w:rFonts w:ascii="Wingdings" w:hAnsi="Wingdings" w:cs="Wingdings" w:hint="default"/>
      </w:rPr>
    </w:lvl>
  </w:abstractNum>
  <w:abstractNum w:abstractNumId="1" w15:restartNumberingAfterBreak="0">
    <w:nsid w:val="090B277B"/>
    <w:multiLevelType w:val="hybridMultilevel"/>
    <w:tmpl w:val="89CE3F1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A777511"/>
    <w:multiLevelType w:val="hybridMultilevel"/>
    <w:tmpl w:val="A2B8EBE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34415EF2"/>
    <w:multiLevelType w:val="hybridMultilevel"/>
    <w:tmpl w:val="87C045F4"/>
    <w:lvl w:ilvl="0" w:tplc="040C000B">
      <w:start w:val="1"/>
      <w:numFmt w:val="bullet"/>
      <w:lvlText w:val=""/>
      <w:lvlJc w:val="left"/>
      <w:pPr>
        <w:ind w:left="4264" w:hanging="360"/>
      </w:pPr>
      <w:rPr>
        <w:rFonts w:ascii="Wingdings" w:hAnsi="Wingdings" w:cs="Wingdings" w:hint="default"/>
      </w:rPr>
    </w:lvl>
    <w:lvl w:ilvl="1" w:tplc="040C0003">
      <w:start w:val="1"/>
      <w:numFmt w:val="bullet"/>
      <w:lvlText w:val="o"/>
      <w:lvlJc w:val="left"/>
      <w:pPr>
        <w:ind w:left="4984" w:hanging="360"/>
      </w:pPr>
      <w:rPr>
        <w:rFonts w:ascii="Courier New" w:hAnsi="Courier New" w:cs="Courier New" w:hint="default"/>
      </w:rPr>
    </w:lvl>
    <w:lvl w:ilvl="2" w:tplc="040C0005">
      <w:start w:val="1"/>
      <w:numFmt w:val="bullet"/>
      <w:lvlText w:val=""/>
      <w:lvlJc w:val="left"/>
      <w:pPr>
        <w:ind w:left="5704" w:hanging="360"/>
      </w:pPr>
      <w:rPr>
        <w:rFonts w:ascii="Wingdings" w:hAnsi="Wingdings" w:cs="Wingdings" w:hint="default"/>
      </w:rPr>
    </w:lvl>
    <w:lvl w:ilvl="3" w:tplc="040C0001">
      <w:start w:val="1"/>
      <w:numFmt w:val="bullet"/>
      <w:lvlText w:val=""/>
      <w:lvlJc w:val="left"/>
      <w:pPr>
        <w:ind w:left="6424" w:hanging="360"/>
      </w:pPr>
      <w:rPr>
        <w:rFonts w:ascii="Symbol" w:hAnsi="Symbol" w:cs="Symbol" w:hint="default"/>
      </w:rPr>
    </w:lvl>
    <w:lvl w:ilvl="4" w:tplc="040C0003">
      <w:start w:val="1"/>
      <w:numFmt w:val="bullet"/>
      <w:lvlText w:val="o"/>
      <w:lvlJc w:val="left"/>
      <w:pPr>
        <w:ind w:left="7144" w:hanging="360"/>
      </w:pPr>
      <w:rPr>
        <w:rFonts w:ascii="Courier New" w:hAnsi="Courier New" w:cs="Courier New" w:hint="default"/>
      </w:rPr>
    </w:lvl>
    <w:lvl w:ilvl="5" w:tplc="040C0005">
      <w:start w:val="1"/>
      <w:numFmt w:val="bullet"/>
      <w:lvlText w:val=""/>
      <w:lvlJc w:val="left"/>
      <w:pPr>
        <w:ind w:left="7864" w:hanging="360"/>
      </w:pPr>
      <w:rPr>
        <w:rFonts w:ascii="Wingdings" w:hAnsi="Wingdings" w:cs="Wingdings" w:hint="default"/>
      </w:rPr>
    </w:lvl>
    <w:lvl w:ilvl="6" w:tplc="040C0001">
      <w:start w:val="1"/>
      <w:numFmt w:val="bullet"/>
      <w:lvlText w:val=""/>
      <w:lvlJc w:val="left"/>
      <w:pPr>
        <w:ind w:left="8584" w:hanging="360"/>
      </w:pPr>
      <w:rPr>
        <w:rFonts w:ascii="Symbol" w:hAnsi="Symbol" w:cs="Symbol" w:hint="default"/>
      </w:rPr>
    </w:lvl>
    <w:lvl w:ilvl="7" w:tplc="040C0003">
      <w:start w:val="1"/>
      <w:numFmt w:val="bullet"/>
      <w:lvlText w:val="o"/>
      <w:lvlJc w:val="left"/>
      <w:pPr>
        <w:ind w:left="9304" w:hanging="360"/>
      </w:pPr>
      <w:rPr>
        <w:rFonts w:ascii="Courier New" w:hAnsi="Courier New" w:cs="Courier New" w:hint="default"/>
      </w:rPr>
    </w:lvl>
    <w:lvl w:ilvl="8" w:tplc="040C0005">
      <w:start w:val="1"/>
      <w:numFmt w:val="bullet"/>
      <w:lvlText w:val=""/>
      <w:lvlJc w:val="left"/>
      <w:pPr>
        <w:ind w:left="10024" w:hanging="360"/>
      </w:pPr>
      <w:rPr>
        <w:rFonts w:ascii="Wingdings" w:hAnsi="Wingdings" w:cs="Wingdings" w:hint="default"/>
      </w:rPr>
    </w:lvl>
  </w:abstractNum>
  <w:abstractNum w:abstractNumId="4" w15:restartNumberingAfterBreak="0">
    <w:nsid w:val="3FC65485"/>
    <w:multiLevelType w:val="hybridMultilevel"/>
    <w:tmpl w:val="DC9AA0E6"/>
    <w:lvl w:ilvl="0" w:tplc="CAB8AFD4">
      <w:start w:val="8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45187C7A"/>
    <w:multiLevelType w:val="hybridMultilevel"/>
    <w:tmpl w:val="34E23BC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5D94470D"/>
    <w:multiLevelType w:val="hybridMultilevel"/>
    <w:tmpl w:val="E2125B68"/>
    <w:lvl w:ilvl="0" w:tplc="040C000B">
      <w:start w:val="1"/>
      <w:numFmt w:val="bullet"/>
      <w:lvlText w:val=""/>
      <w:lvlJc w:val="left"/>
      <w:pPr>
        <w:ind w:left="4260" w:hanging="360"/>
      </w:pPr>
      <w:rPr>
        <w:rFonts w:ascii="Wingdings" w:hAnsi="Wingdings" w:cs="Wingdings" w:hint="default"/>
      </w:rPr>
    </w:lvl>
    <w:lvl w:ilvl="1" w:tplc="040C0003">
      <w:start w:val="1"/>
      <w:numFmt w:val="bullet"/>
      <w:lvlText w:val="o"/>
      <w:lvlJc w:val="left"/>
      <w:pPr>
        <w:ind w:left="4980" w:hanging="360"/>
      </w:pPr>
      <w:rPr>
        <w:rFonts w:ascii="Courier New" w:hAnsi="Courier New" w:cs="Courier New" w:hint="default"/>
      </w:rPr>
    </w:lvl>
    <w:lvl w:ilvl="2" w:tplc="040C0005">
      <w:start w:val="1"/>
      <w:numFmt w:val="bullet"/>
      <w:lvlText w:val=""/>
      <w:lvlJc w:val="left"/>
      <w:pPr>
        <w:ind w:left="5700" w:hanging="360"/>
      </w:pPr>
      <w:rPr>
        <w:rFonts w:ascii="Wingdings" w:hAnsi="Wingdings" w:cs="Wingdings" w:hint="default"/>
      </w:rPr>
    </w:lvl>
    <w:lvl w:ilvl="3" w:tplc="040C0001">
      <w:start w:val="1"/>
      <w:numFmt w:val="bullet"/>
      <w:lvlText w:val=""/>
      <w:lvlJc w:val="left"/>
      <w:pPr>
        <w:ind w:left="6420" w:hanging="360"/>
      </w:pPr>
      <w:rPr>
        <w:rFonts w:ascii="Symbol" w:hAnsi="Symbol" w:cs="Symbol" w:hint="default"/>
      </w:rPr>
    </w:lvl>
    <w:lvl w:ilvl="4" w:tplc="040C0003">
      <w:start w:val="1"/>
      <w:numFmt w:val="bullet"/>
      <w:lvlText w:val="o"/>
      <w:lvlJc w:val="left"/>
      <w:pPr>
        <w:ind w:left="7140" w:hanging="360"/>
      </w:pPr>
      <w:rPr>
        <w:rFonts w:ascii="Courier New" w:hAnsi="Courier New" w:cs="Courier New" w:hint="default"/>
      </w:rPr>
    </w:lvl>
    <w:lvl w:ilvl="5" w:tplc="040C0005">
      <w:start w:val="1"/>
      <w:numFmt w:val="bullet"/>
      <w:lvlText w:val=""/>
      <w:lvlJc w:val="left"/>
      <w:pPr>
        <w:ind w:left="7860" w:hanging="360"/>
      </w:pPr>
      <w:rPr>
        <w:rFonts w:ascii="Wingdings" w:hAnsi="Wingdings" w:cs="Wingdings" w:hint="default"/>
      </w:rPr>
    </w:lvl>
    <w:lvl w:ilvl="6" w:tplc="040C0001">
      <w:start w:val="1"/>
      <w:numFmt w:val="bullet"/>
      <w:lvlText w:val=""/>
      <w:lvlJc w:val="left"/>
      <w:pPr>
        <w:ind w:left="8580" w:hanging="360"/>
      </w:pPr>
      <w:rPr>
        <w:rFonts w:ascii="Symbol" w:hAnsi="Symbol" w:cs="Symbol" w:hint="default"/>
      </w:rPr>
    </w:lvl>
    <w:lvl w:ilvl="7" w:tplc="040C0003">
      <w:start w:val="1"/>
      <w:numFmt w:val="bullet"/>
      <w:lvlText w:val="o"/>
      <w:lvlJc w:val="left"/>
      <w:pPr>
        <w:ind w:left="9300" w:hanging="360"/>
      </w:pPr>
      <w:rPr>
        <w:rFonts w:ascii="Courier New" w:hAnsi="Courier New" w:cs="Courier New" w:hint="default"/>
      </w:rPr>
    </w:lvl>
    <w:lvl w:ilvl="8" w:tplc="040C0005">
      <w:start w:val="1"/>
      <w:numFmt w:val="bullet"/>
      <w:lvlText w:val=""/>
      <w:lvlJc w:val="left"/>
      <w:pPr>
        <w:ind w:left="10020" w:hanging="360"/>
      </w:pPr>
      <w:rPr>
        <w:rFonts w:ascii="Wingdings" w:hAnsi="Wingdings" w:cs="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D"/>
    <w:rsid w:val="00015984"/>
    <w:rsid w:val="00024836"/>
    <w:rsid w:val="00055DE3"/>
    <w:rsid w:val="00056E54"/>
    <w:rsid w:val="000A16C8"/>
    <w:rsid w:val="00116555"/>
    <w:rsid w:val="00137F24"/>
    <w:rsid w:val="00152EB3"/>
    <w:rsid w:val="00194FDE"/>
    <w:rsid w:val="001A3E40"/>
    <w:rsid w:val="001D329A"/>
    <w:rsid w:val="001D6A3B"/>
    <w:rsid w:val="001E0F52"/>
    <w:rsid w:val="00215AD5"/>
    <w:rsid w:val="002244B3"/>
    <w:rsid w:val="002467D3"/>
    <w:rsid w:val="00252BF0"/>
    <w:rsid w:val="002B74BD"/>
    <w:rsid w:val="002F30F9"/>
    <w:rsid w:val="00321A0F"/>
    <w:rsid w:val="003301CD"/>
    <w:rsid w:val="00335D71"/>
    <w:rsid w:val="0036110C"/>
    <w:rsid w:val="003F7172"/>
    <w:rsid w:val="0042400B"/>
    <w:rsid w:val="00435D1A"/>
    <w:rsid w:val="00477736"/>
    <w:rsid w:val="004D0053"/>
    <w:rsid w:val="004E4BAD"/>
    <w:rsid w:val="004F7ACF"/>
    <w:rsid w:val="00511E43"/>
    <w:rsid w:val="0051511C"/>
    <w:rsid w:val="00516064"/>
    <w:rsid w:val="00522CD6"/>
    <w:rsid w:val="0054405A"/>
    <w:rsid w:val="00575364"/>
    <w:rsid w:val="005B3A8F"/>
    <w:rsid w:val="005C3B36"/>
    <w:rsid w:val="005E3B00"/>
    <w:rsid w:val="006632A9"/>
    <w:rsid w:val="00714BA8"/>
    <w:rsid w:val="00714C29"/>
    <w:rsid w:val="007301F5"/>
    <w:rsid w:val="0074518F"/>
    <w:rsid w:val="00747049"/>
    <w:rsid w:val="00790B05"/>
    <w:rsid w:val="007B4C0D"/>
    <w:rsid w:val="007C6769"/>
    <w:rsid w:val="008A53F9"/>
    <w:rsid w:val="008F16D3"/>
    <w:rsid w:val="00903026"/>
    <w:rsid w:val="00905F48"/>
    <w:rsid w:val="0098078D"/>
    <w:rsid w:val="009C4581"/>
    <w:rsid w:val="009D2068"/>
    <w:rsid w:val="009D21DB"/>
    <w:rsid w:val="009E0AF8"/>
    <w:rsid w:val="009E5F0D"/>
    <w:rsid w:val="009F3873"/>
    <w:rsid w:val="00A81D80"/>
    <w:rsid w:val="00AC0821"/>
    <w:rsid w:val="00AD0E4C"/>
    <w:rsid w:val="00B048F0"/>
    <w:rsid w:val="00BB0EBD"/>
    <w:rsid w:val="00BD489B"/>
    <w:rsid w:val="00C31E6B"/>
    <w:rsid w:val="00C67758"/>
    <w:rsid w:val="00C7004E"/>
    <w:rsid w:val="00C713DE"/>
    <w:rsid w:val="00CB75AA"/>
    <w:rsid w:val="00CD1056"/>
    <w:rsid w:val="00CE3963"/>
    <w:rsid w:val="00CE3EF4"/>
    <w:rsid w:val="00D1798E"/>
    <w:rsid w:val="00D2356C"/>
    <w:rsid w:val="00D3739F"/>
    <w:rsid w:val="00DB51E7"/>
    <w:rsid w:val="00DC014D"/>
    <w:rsid w:val="00DE176F"/>
    <w:rsid w:val="00DE485D"/>
    <w:rsid w:val="00DF0322"/>
    <w:rsid w:val="00E2792D"/>
    <w:rsid w:val="00EB0802"/>
    <w:rsid w:val="00EC3472"/>
    <w:rsid w:val="00ED2CE6"/>
    <w:rsid w:val="00F017E1"/>
    <w:rsid w:val="00F047AE"/>
    <w:rsid w:val="00F16710"/>
    <w:rsid w:val="00F63E16"/>
    <w:rsid w:val="00F830C3"/>
    <w:rsid w:val="00FA27FE"/>
    <w:rsid w:val="00FC791A"/>
    <w:rsid w:val="00FD5C1E"/>
    <w:rsid w:val="00FE4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E887F5-2760-43CD-9D2C-E014301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CD"/>
    <w:rPr>
      <w:rFonts w:ascii="Verdana" w:eastAsia="Times New Roman" w:hAnsi="Verdana" w:cs="Verdana"/>
      <w:spacing w:val="-5"/>
    </w:rPr>
  </w:style>
  <w:style w:type="paragraph" w:styleId="Titre2">
    <w:name w:val="heading 2"/>
    <w:basedOn w:val="Normal"/>
    <w:next w:val="Normal"/>
    <w:link w:val="Titre2Car"/>
    <w:uiPriority w:val="99"/>
    <w:qFormat/>
    <w:rsid w:val="003301CD"/>
    <w:pPr>
      <w:keepNext/>
      <w:jc w:val="right"/>
      <w:outlineLvl w:val="1"/>
    </w:pPr>
    <w:rPr>
      <w:b/>
      <w:bCs/>
      <w:sz w:val="16"/>
      <w:szCs w:val="1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301CD"/>
    <w:rPr>
      <w:rFonts w:ascii="Verdana" w:hAnsi="Verdana" w:cs="Verdana"/>
      <w:b/>
      <w:bCs/>
      <w:spacing w:val="-5"/>
      <w:sz w:val="16"/>
      <w:szCs w:val="16"/>
    </w:rPr>
  </w:style>
  <w:style w:type="paragraph" w:styleId="Textedebulles">
    <w:name w:val="Balloon Text"/>
    <w:basedOn w:val="Normal"/>
    <w:link w:val="TextedebullesCar"/>
    <w:uiPriority w:val="99"/>
    <w:semiHidden/>
    <w:rsid w:val="003301C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301CD"/>
    <w:rPr>
      <w:rFonts w:ascii="Tahoma" w:hAnsi="Tahoma" w:cs="Tahoma"/>
      <w:spacing w:val="-5"/>
      <w:sz w:val="16"/>
      <w:szCs w:val="16"/>
      <w:lang w:eastAsia="fr-FR"/>
    </w:rPr>
  </w:style>
  <w:style w:type="table" w:styleId="Grilledutableau">
    <w:name w:val="Table Grid"/>
    <w:basedOn w:val="TableauNormal"/>
    <w:uiPriority w:val="99"/>
    <w:rsid w:val="003301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301CD"/>
    <w:pPr>
      <w:tabs>
        <w:tab w:val="center" w:pos="4536"/>
        <w:tab w:val="right" w:pos="9072"/>
      </w:tabs>
    </w:pPr>
  </w:style>
  <w:style w:type="character" w:customStyle="1" w:styleId="En-tteCar">
    <w:name w:val="En-tête Car"/>
    <w:basedOn w:val="Policepardfaut"/>
    <w:link w:val="En-tte"/>
    <w:uiPriority w:val="99"/>
    <w:locked/>
    <w:rsid w:val="003301CD"/>
    <w:rPr>
      <w:rFonts w:ascii="Verdana" w:hAnsi="Verdana" w:cs="Verdana"/>
      <w:spacing w:val="-5"/>
      <w:lang w:eastAsia="fr-FR"/>
    </w:rPr>
  </w:style>
  <w:style w:type="paragraph" w:styleId="Pieddepage">
    <w:name w:val="footer"/>
    <w:basedOn w:val="Normal"/>
    <w:link w:val="PieddepageCar"/>
    <w:uiPriority w:val="99"/>
    <w:rsid w:val="003301CD"/>
    <w:pPr>
      <w:tabs>
        <w:tab w:val="center" w:pos="4536"/>
        <w:tab w:val="right" w:pos="9072"/>
      </w:tabs>
    </w:pPr>
  </w:style>
  <w:style w:type="character" w:customStyle="1" w:styleId="PieddepageCar">
    <w:name w:val="Pied de page Car"/>
    <w:basedOn w:val="Policepardfaut"/>
    <w:link w:val="Pieddepage"/>
    <w:uiPriority w:val="99"/>
    <w:locked/>
    <w:rsid w:val="003301CD"/>
    <w:rPr>
      <w:rFonts w:ascii="Verdana" w:hAnsi="Verdana" w:cs="Verdana"/>
      <w:spacing w:val="-5"/>
      <w:lang w:eastAsia="fr-FR"/>
    </w:rPr>
  </w:style>
  <w:style w:type="paragraph" w:styleId="Paragraphedeliste">
    <w:name w:val="List Paragraph"/>
    <w:basedOn w:val="Normal"/>
    <w:uiPriority w:val="99"/>
    <w:qFormat/>
    <w:rsid w:val="003301CD"/>
    <w:pPr>
      <w:ind w:left="720"/>
    </w:pPr>
  </w:style>
  <w:style w:type="character" w:styleId="Lienhypertexte">
    <w:name w:val="Hyperlink"/>
    <w:basedOn w:val="Policepardfaut"/>
    <w:uiPriority w:val="99"/>
    <w:rsid w:val="003301CD"/>
    <w:rPr>
      <w:color w:val="0000FF"/>
      <w:u w:val="single"/>
    </w:rPr>
  </w:style>
  <w:style w:type="paragraph" w:styleId="Corpsdetexte">
    <w:name w:val="Body Text"/>
    <w:basedOn w:val="Normal"/>
    <w:link w:val="CorpsdetexteCar"/>
    <w:uiPriority w:val="99"/>
    <w:rsid w:val="003301CD"/>
    <w:pPr>
      <w:spacing w:after="220" w:line="180" w:lineRule="atLeast"/>
      <w:ind w:left="835"/>
      <w:jc w:val="both"/>
    </w:pPr>
    <w:rPr>
      <w:rFonts w:ascii="Arial" w:hAnsi="Arial" w:cs="Arial"/>
      <w:sz w:val="20"/>
      <w:szCs w:val="20"/>
      <w:lang w:eastAsia="en-US"/>
    </w:rPr>
  </w:style>
  <w:style w:type="character" w:customStyle="1" w:styleId="CorpsdetexteCar">
    <w:name w:val="Corps de texte Car"/>
    <w:basedOn w:val="Policepardfaut"/>
    <w:link w:val="Corpsdetexte"/>
    <w:uiPriority w:val="99"/>
    <w:locked/>
    <w:rsid w:val="003301CD"/>
    <w:rPr>
      <w:rFonts w:ascii="Arial" w:hAnsi="Arial" w:cs="Arial"/>
      <w:spacing w:val="-5"/>
      <w:sz w:val="20"/>
      <w:szCs w:val="20"/>
    </w:rPr>
  </w:style>
  <w:style w:type="paragraph" w:styleId="Sansinterligne">
    <w:name w:val="No Spacing"/>
    <w:uiPriority w:val="99"/>
    <w:qFormat/>
    <w:rsid w:val="00AD0E4C"/>
    <w:rPr>
      <w:rFonts w:ascii="Verdana" w:eastAsia="Times New Roman" w:hAnsi="Verdana" w:cs="Verdana"/>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resivaudan.fr/115-offres-d-emplois.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Pierre-Francois Tranchand</dc:creator>
  <cp:keywords/>
  <dc:description/>
  <cp:lastModifiedBy>Vincent ROY</cp:lastModifiedBy>
  <cp:revision>2</cp:revision>
  <cp:lastPrinted>2018-07-13T14:19:00Z</cp:lastPrinted>
  <dcterms:created xsi:type="dcterms:W3CDTF">2019-05-14T09:29:00Z</dcterms:created>
  <dcterms:modified xsi:type="dcterms:W3CDTF">2019-05-14T09:29:00Z</dcterms:modified>
</cp:coreProperties>
</file>