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DD5" w:rsidRDefault="00151DD5" w:rsidP="00DF59A1">
      <w:pPr>
        <w:tabs>
          <w:tab w:val="left" w:pos="2552"/>
        </w:tabs>
        <w:spacing w:line="240" w:lineRule="auto"/>
        <w:outlineLvl w:val="0"/>
        <w:rPr>
          <w:b/>
          <w:bCs/>
          <w:sz w:val="20"/>
          <w:szCs w:val="20"/>
        </w:rPr>
      </w:pPr>
      <w:r>
        <w:rPr>
          <w:rFonts w:ascii="Arial" w:hAnsi="Arial" w:cs="Arial"/>
          <w:b/>
          <w:bCs/>
          <w:szCs w:val="22"/>
        </w:rPr>
        <w:t xml:space="preserve">Fiche de poste : </w:t>
      </w:r>
      <w:r w:rsidR="00D12540">
        <w:rPr>
          <w:b/>
          <w:bCs/>
          <w:sz w:val="20"/>
          <w:szCs w:val="20"/>
        </w:rPr>
        <w:t>Assistant(e)</w:t>
      </w:r>
      <w:r w:rsidR="00FE5288">
        <w:rPr>
          <w:b/>
          <w:bCs/>
          <w:sz w:val="20"/>
          <w:szCs w:val="20"/>
        </w:rPr>
        <w:t xml:space="preserve"> </w:t>
      </w:r>
    </w:p>
    <w:p w:rsidR="00151DD5" w:rsidRDefault="00151DD5" w:rsidP="00151DD5">
      <w:pPr>
        <w:rPr>
          <w:rFonts w:ascii="Arial" w:hAnsi="Arial" w:cs="Arial"/>
          <w:sz w:val="20"/>
          <w:szCs w:val="20"/>
        </w:rPr>
      </w:pPr>
    </w:p>
    <w:tbl>
      <w:tblPr>
        <w:tblW w:w="10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7570"/>
      </w:tblGrid>
      <w:tr w:rsidR="00151DD5" w:rsidTr="000F690A">
        <w:tc>
          <w:tcPr>
            <w:tcW w:w="244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51DD5" w:rsidRDefault="00151DD5">
            <w:pPr>
              <w:snapToGrid w:val="0"/>
              <w:spacing w:before="60" w:after="60" w:line="240" w:lineRule="auto"/>
              <w:ind w:left="57"/>
              <w:rPr>
                <w:rFonts w:ascii="Arial" w:hAnsi="Arial" w:cs="Arial"/>
                <w:b/>
                <w:bCs/>
                <w:sz w:val="20"/>
                <w:szCs w:val="20"/>
              </w:rPr>
            </w:pPr>
            <w:r>
              <w:rPr>
                <w:rFonts w:ascii="Arial" w:hAnsi="Arial" w:cs="Arial"/>
                <w:b/>
                <w:bCs/>
                <w:sz w:val="20"/>
                <w:szCs w:val="20"/>
              </w:rPr>
              <w:t>Poste :</w:t>
            </w:r>
          </w:p>
        </w:tc>
        <w:tc>
          <w:tcPr>
            <w:tcW w:w="7570" w:type="dxa"/>
            <w:tcBorders>
              <w:top w:val="single" w:sz="4" w:space="0" w:color="000000"/>
              <w:left w:val="single" w:sz="4" w:space="0" w:color="000000"/>
              <w:bottom w:val="single" w:sz="4" w:space="0" w:color="000000"/>
              <w:right w:val="single" w:sz="4" w:space="0" w:color="000000"/>
            </w:tcBorders>
            <w:hideMark/>
          </w:tcPr>
          <w:p w:rsidR="00151DD5" w:rsidRPr="00151DD5" w:rsidRDefault="00D93113" w:rsidP="00DF59A1">
            <w:pPr>
              <w:tabs>
                <w:tab w:val="left" w:pos="2552"/>
              </w:tabs>
              <w:spacing w:line="240" w:lineRule="auto"/>
              <w:outlineLvl w:val="0"/>
              <w:rPr>
                <w:bCs/>
                <w:sz w:val="20"/>
                <w:szCs w:val="20"/>
              </w:rPr>
            </w:pPr>
            <w:r>
              <w:rPr>
                <w:rFonts w:ascii="Arial" w:hAnsi="Arial" w:cs="Arial"/>
                <w:sz w:val="20"/>
                <w:szCs w:val="20"/>
              </w:rPr>
              <w:t>Assistant (e) au sein du département des affaires juridiques de la DIRECCTE Auvergne Rhône-Alpes</w:t>
            </w:r>
            <w:r w:rsidR="00151DD5" w:rsidRPr="00151DD5">
              <w:rPr>
                <w:bCs/>
                <w:sz w:val="20"/>
                <w:szCs w:val="20"/>
              </w:rPr>
              <w:t xml:space="preserve">  </w:t>
            </w:r>
          </w:p>
          <w:p w:rsidR="00151DD5" w:rsidRDefault="00151DD5">
            <w:pPr>
              <w:snapToGrid w:val="0"/>
              <w:spacing w:before="60" w:after="60" w:line="240" w:lineRule="auto"/>
              <w:ind w:left="57"/>
              <w:rPr>
                <w:rFonts w:ascii="Arial" w:hAnsi="Arial" w:cs="Arial"/>
                <w:sz w:val="20"/>
                <w:szCs w:val="20"/>
              </w:rPr>
            </w:pPr>
          </w:p>
        </w:tc>
      </w:tr>
      <w:tr w:rsidR="00151DD5" w:rsidTr="000F690A">
        <w:tc>
          <w:tcPr>
            <w:tcW w:w="244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51DD5" w:rsidRDefault="00151DD5" w:rsidP="00EA1131">
            <w:pPr>
              <w:snapToGrid w:val="0"/>
              <w:spacing w:before="60" w:after="60" w:line="240" w:lineRule="auto"/>
              <w:ind w:left="57"/>
              <w:jc w:val="both"/>
              <w:rPr>
                <w:rFonts w:ascii="Arial" w:hAnsi="Arial" w:cs="Arial"/>
                <w:b/>
                <w:bCs/>
                <w:sz w:val="20"/>
                <w:szCs w:val="20"/>
              </w:rPr>
            </w:pPr>
            <w:r>
              <w:rPr>
                <w:rFonts w:ascii="Arial" w:hAnsi="Arial" w:cs="Arial"/>
                <w:b/>
                <w:bCs/>
                <w:sz w:val="20"/>
                <w:szCs w:val="20"/>
              </w:rPr>
              <w:t>Programme :</w:t>
            </w:r>
          </w:p>
        </w:tc>
        <w:tc>
          <w:tcPr>
            <w:tcW w:w="7570" w:type="dxa"/>
            <w:tcBorders>
              <w:top w:val="single" w:sz="4" w:space="0" w:color="000000"/>
              <w:left w:val="single" w:sz="4" w:space="0" w:color="000000"/>
              <w:bottom w:val="single" w:sz="4" w:space="0" w:color="000000"/>
              <w:right w:val="single" w:sz="4" w:space="0" w:color="000000"/>
            </w:tcBorders>
            <w:hideMark/>
          </w:tcPr>
          <w:p w:rsidR="00151DD5" w:rsidRDefault="00151DD5" w:rsidP="00A22873">
            <w:pPr>
              <w:snapToGrid w:val="0"/>
              <w:spacing w:before="60" w:after="60" w:line="240" w:lineRule="auto"/>
              <w:jc w:val="both"/>
              <w:rPr>
                <w:rFonts w:ascii="Arial" w:hAnsi="Arial" w:cs="Arial"/>
                <w:bCs/>
                <w:sz w:val="20"/>
                <w:szCs w:val="20"/>
              </w:rPr>
            </w:pPr>
            <w:r>
              <w:rPr>
                <w:rFonts w:ascii="Arial" w:hAnsi="Arial" w:cs="Arial"/>
                <w:bCs/>
                <w:sz w:val="20"/>
                <w:szCs w:val="20"/>
              </w:rPr>
              <w:t>BOP 111</w:t>
            </w:r>
          </w:p>
        </w:tc>
      </w:tr>
      <w:tr w:rsidR="00151DD5" w:rsidTr="000F690A">
        <w:tc>
          <w:tcPr>
            <w:tcW w:w="244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51DD5" w:rsidRDefault="00151DD5" w:rsidP="00EA1131">
            <w:pPr>
              <w:snapToGrid w:val="0"/>
              <w:spacing w:before="60" w:after="60" w:line="240" w:lineRule="auto"/>
              <w:ind w:left="57"/>
              <w:jc w:val="both"/>
              <w:rPr>
                <w:rFonts w:ascii="Arial" w:hAnsi="Arial" w:cs="Arial"/>
                <w:b/>
                <w:bCs/>
                <w:sz w:val="20"/>
                <w:szCs w:val="20"/>
              </w:rPr>
            </w:pPr>
            <w:r>
              <w:rPr>
                <w:rFonts w:ascii="Arial" w:hAnsi="Arial" w:cs="Arial"/>
                <w:b/>
                <w:bCs/>
                <w:sz w:val="20"/>
                <w:szCs w:val="20"/>
              </w:rPr>
              <w:t>Domaine métier</w:t>
            </w:r>
          </w:p>
        </w:tc>
        <w:tc>
          <w:tcPr>
            <w:tcW w:w="7570" w:type="dxa"/>
            <w:tcBorders>
              <w:top w:val="single" w:sz="4" w:space="0" w:color="000000"/>
              <w:left w:val="single" w:sz="4" w:space="0" w:color="000000"/>
              <w:bottom w:val="single" w:sz="4" w:space="0" w:color="000000"/>
              <w:right w:val="single" w:sz="4" w:space="0" w:color="000000"/>
            </w:tcBorders>
          </w:tcPr>
          <w:p w:rsidR="00151DD5" w:rsidRDefault="00D93113" w:rsidP="00A22873">
            <w:pPr>
              <w:tabs>
                <w:tab w:val="left" w:pos="4305"/>
              </w:tabs>
              <w:snapToGrid w:val="0"/>
              <w:spacing w:before="60" w:after="60" w:line="240" w:lineRule="auto"/>
              <w:jc w:val="both"/>
              <w:rPr>
                <w:rFonts w:ascii="Arial" w:hAnsi="Arial" w:cs="Arial"/>
                <w:sz w:val="20"/>
                <w:szCs w:val="20"/>
              </w:rPr>
            </w:pPr>
            <w:r>
              <w:rPr>
                <w:rFonts w:ascii="Arial" w:hAnsi="Arial" w:cs="Arial"/>
                <w:sz w:val="20"/>
                <w:szCs w:val="20"/>
              </w:rPr>
              <w:t>Assistance aux services</w:t>
            </w:r>
          </w:p>
        </w:tc>
      </w:tr>
      <w:tr w:rsidR="00151DD5" w:rsidTr="000F690A">
        <w:tc>
          <w:tcPr>
            <w:tcW w:w="244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51DD5" w:rsidRDefault="00151DD5" w:rsidP="00EA1131">
            <w:pPr>
              <w:snapToGrid w:val="0"/>
              <w:spacing w:before="60" w:after="60" w:line="240" w:lineRule="auto"/>
              <w:ind w:left="57"/>
              <w:jc w:val="both"/>
              <w:rPr>
                <w:rFonts w:ascii="Arial" w:hAnsi="Arial" w:cs="Arial"/>
                <w:b/>
                <w:bCs/>
                <w:sz w:val="20"/>
                <w:szCs w:val="20"/>
              </w:rPr>
            </w:pPr>
            <w:r>
              <w:rPr>
                <w:rFonts w:ascii="Arial" w:hAnsi="Arial" w:cs="Arial"/>
                <w:b/>
                <w:bCs/>
                <w:sz w:val="20"/>
                <w:szCs w:val="20"/>
              </w:rPr>
              <w:t>Métier</w:t>
            </w:r>
          </w:p>
        </w:tc>
        <w:tc>
          <w:tcPr>
            <w:tcW w:w="7570" w:type="dxa"/>
            <w:tcBorders>
              <w:top w:val="single" w:sz="4" w:space="0" w:color="000000"/>
              <w:left w:val="single" w:sz="4" w:space="0" w:color="000000"/>
              <w:bottom w:val="single" w:sz="4" w:space="0" w:color="000000"/>
              <w:right w:val="single" w:sz="4" w:space="0" w:color="000000"/>
            </w:tcBorders>
            <w:hideMark/>
          </w:tcPr>
          <w:p w:rsidR="00151DD5" w:rsidRDefault="00D93113" w:rsidP="00D93113">
            <w:pPr>
              <w:rPr>
                <w:rFonts w:ascii="Arial" w:hAnsi="Arial" w:cs="Arial"/>
                <w:bCs/>
                <w:color w:val="000000"/>
                <w:sz w:val="20"/>
                <w:szCs w:val="20"/>
              </w:rPr>
            </w:pPr>
            <w:r>
              <w:rPr>
                <w:rFonts w:ascii="Arial" w:hAnsi="Arial" w:cs="Arial"/>
                <w:bCs/>
                <w:color w:val="000000"/>
                <w:sz w:val="20"/>
                <w:szCs w:val="20"/>
              </w:rPr>
              <w:t>Secrétariat</w:t>
            </w:r>
          </w:p>
        </w:tc>
      </w:tr>
      <w:tr w:rsidR="00151DD5" w:rsidTr="000F690A">
        <w:tc>
          <w:tcPr>
            <w:tcW w:w="244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51DD5" w:rsidRDefault="00151DD5" w:rsidP="00EA1131">
            <w:pPr>
              <w:snapToGrid w:val="0"/>
              <w:spacing w:before="60" w:after="60" w:line="240" w:lineRule="auto"/>
              <w:jc w:val="both"/>
              <w:rPr>
                <w:rFonts w:ascii="Arial" w:hAnsi="Arial" w:cs="Arial"/>
                <w:b/>
                <w:bCs/>
                <w:sz w:val="20"/>
                <w:szCs w:val="20"/>
              </w:rPr>
            </w:pPr>
            <w:r>
              <w:rPr>
                <w:rFonts w:ascii="Arial" w:hAnsi="Arial" w:cs="Arial"/>
                <w:b/>
                <w:bCs/>
                <w:sz w:val="20"/>
                <w:szCs w:val="20"/>
              </w:rPr>
              <w:t>Corps / Grade / Profil de recrutement :</w:t>
            </w:r>
          </w:p>
        </w:tc>
        <w:tc>
          <w:tcPr>
            <w:tcW w:w="7570" w:type="dxa"/>
            <w:tcBorders>
              <w:top w:val="single" w:sz="4" w:space="0" w:color="000000"/>
              <w:left w:val="single" w:sz="4" w:space="0" w:color="000000"/>
              <w:bottom w:val="single" w:sz="4" w:space="0" w:color="000000"/>
              <w:right w:val="single" w:sz="4" w:space="0" w:color="000000"/>
            </w:tcBorders>
            <w:hideMark/>
          </w:tcPr>
          <w:p w:rsidR="00151DD5" w:rsidRDefault="00AA2D34" w:rsidP="00040587">
            <w:pPr>
              <w:snapToGrid w:val="0"/>
              <w:spacing w:before="60" w:after="60" w:line="240" w:lineRule="auto"/>
              <w:ind w:left="57"/>
              <w:jc w:val="both"/>
              <w:rPr>
                <w:rFonts w:ascii="Arial" w:hAnsi="Arial" w:cs="Arial"/>
                <w:sz w:val="20"/>
                <w:szCs w:val="20"/>
              </w:rPr>
            </w:pPr>
            <w:r w:rsidRPr="00AA2D34">
              <w:rPr>
                <w:rFonts w:ascii="Arial" w:hAnsi="Arial" w:cs="Arial"/>
                <w:sz w:val="20"/>
                <w:szCs w:val="20"/>
              </w:rPr>
              <w:t>Poste à mi-temps proposé pour un CDD de 3 mois (octobre à décembre 2020) à un étudiant</w:t>
            </w:r>
          </w:p>
        </w:tc>
      </w:tr>
    </w:tbl>
    <w:p w:rsidR="00151DD5" w:rsidRDefault="00151DD5" w:rsidP="00EA1131">
      <w:pPr>
        <w:jc w:val="both"/>
        <w:rPr>
          <w:rFonts w:ascii="Arial" w:hAnsi="Arial" w:cs="Arial"/>
          <w:sz w:val="16"/>
          <w:szCs w:val="16"/>
        </w:rPr>
      </w:pPr>
    </w:p>
    <w:tbl>
      <w:tblPr>
        <w:tblW w:w="0" w:type="auto"/>
        <w:tblInd w:w="-5" w:type="dxa"/>
        <w:tblLayout w:type="fixed"/>
        <w:tblLook w:val="04A0" w:firstRow="1" w:lastRow="0" w:firstColumn="1" w:lastColumn="0" w:noHBand="0" w:noVBand="1"/>
      </w:tblPr>
      <w:tblGrid>
        <w:gridCol w:w="2448"/>
        <w:gridCol w:w="7570"/>
      </w:tblGrid>
      <w:tr w:rsidR="00151DD5" w:rsidTr="000F690A">
        <w:tc>
          <w:tcPr>
            <w:tcW w:w="2448" w:type="dxa"/>
            <w:tcBorders>
              <w:top w:val="single" w:sz="4" w:space="0" w:color="000000"/>
              <w:left w:val="single" w:sz="4" w:space="0" w:color="000000"/>
              <w:bottom w:val="single" w:sz="4" w:space="0" w:color="000000"/>
              <w:right w:val="nil"/>
            </w:tcBorders>
            <w:shd w:val="clear" w:color="auto" w:fill="EAF1DD" w:themeFill="accent3" w:themeFillTint="33"/>
            <w:hideMark/>
          </w:tcPr>
          <w:p w:rsidR="00151DD5" w:rsidRDefault="00151DD5" w:rsidP="00EA1131">
            <w:pPr>
              <w:snapToGrid w:val="0"/>
              <w:spacing w:before="60" w:after="60" w:line="240" w:lineRule="auto"/>
              <w:ind w:left="57"/>
              <w:jc w:val="both"/>
              <w:rPr>
                <w:rFonts w:ascii="Arial" w:hAnsi="Arial" w:cs="Arial"/>
                <w:b/>
                <w:bCs/>
                <w:sz w:val="20"/>
                <w:szCs w:val="20"/>
              </w:rPr>
            </w:pPr>
            <w:r>
              <w:rPr>
                <w:rFonts w:ascii="Arial" w:hAnsi="Arial" w:cs="Arial"/>
                <w:b/>
                <w:bCs/>
                <w:sz w:val="20"/>
                <w:szCs w:val="20"/>
              </w:rPr>
              <w:t>Direction ou Structure </w:t>
            </w:r>
          </w:p>
        </w:tc>
        <w:tc>
          <w:tcPr>
            <w:tcW w:w="7570" w:type="dxa"/>
            <w:tcBorders>
              <w:top w:val="single" w:sz="4" w:space="0" w:color="000000"/>
              <w:left w:val="single" w:sz="4" w:space="0" w:color="000000"/>
              <w:bottom w:val="single" w:sz="4" w:space="0" w:color="000000"/>
              <w:right w:val="single" w:sz="4" w:space="0" w:color="000000"/>
            </w:tcBorders>
            <w:hideMark/>
          </w:tcPr>
          <w:p w:rsidR="00151DD5" w:rsidRDefault="00D93113" w:rsidP="00EA1131">
            <w:pPr>
              <w:spacing w:before="60" w:after="60" w:line="240" w:lineRule="auto"/>
              <w:ind w:left="57"/>
              <w:jc w:val="both"/>
              <w:rPr>
                <w:rFonts w:ascii="Arial" w:hAnsi="Arial" w:cs="Arial"/>
                <w:sz w:val="20"/>
                <w:szCs w:val="20"/>
              </w:rPr>
            </w:pPr>
            <w:r>
              <w:rPr>
                <w:rFonts w:ascii="Arial" w:hAnsi="Arial" w:cs="Arial"/>
                <w:sz w:val="20"/>
                <w:szCs w:val="20"/>
              </w:rPr>
              <w:t>DIRECCTE AUVERGNE RHONE ALPES</w:t>
            </w:r>
          </w:p>
        </w:tc>
      </w:tr>
      <w:tr w:rsidR="00151DD5" w:rsidTr="000F690A">
        <w:tc>
          <w:tcPr>
            <w:tcW w:w="2448" w:type="dxa"/>
            <w:tcBorders>
              <w:top w:val="single" w:sz="4" w:space="0" w:color="000000"/>
              <w:left w:val="single" w:sz="4" w:space="0" w:color="000000"/>
              <w:bottom w:val="single" w:sz="4" w:space="0" w:color="000000"/>
              <w:right w:val="nil"/>
            </w:tcBorders>
            <w:shd w:val="clear" w:color="auto" w:fill="EAF1DD" w:themeFill="accent3" w:themeFillTint="33"/>
            <w:hideMark/>
          </w:tcPr>
          <w:p w:rsidR="00151DD5" w:rsidRDefault="00151DD5" w:rsidP="00EA1131">
            <w:pPr>
              <w:snapToGrid w:val="0"/>
              <w:spacing w:before="60" w:after="60" w:line="240" w:lineRule="auto"/>
              <w:ind w:left="57"/>
              <w:jc w:val="both"/>
              <w:rPr>
                <w:rFonts w:ascii="Arial" w:hAnsi="Arial" w:cs="Arial"/>
                <w:b/>
                <w:bCs/>
                <w:sz w:val="20"/>
                <w:szCs w:val="20"/>
              </w:rPr>
            </w:pPr>
            <w:r>
              <w:rPr>
                <w:rFonts w:ascii="Arial" w:hAnsi="Arial" w:cs="Arial"/>
                <w:b/>
                <w:bCs/>
                <w:sz w:val="20"/>
                <w:szCs w:val="20"/>
              </w:rPr>
              <w:t>Unité administrative:</w:t>
            </w:r>
          </w:p>
        </w:tc>
        <w:tc>
          <w:tcPr>
            <w:tcW w:w="7570" w:type="dxa"/>
            <w:tcBorders>
              <w:top w:val="single" w:sz="4" w:space="0" w:color="000000"/>
              <w:left w:val="single" w:sz="4" w:space="0" w:color="000000"/>
              <w:bottom w:val="single" w:sz="4" w:space="0" w:color="000000"/>
              <w:right w:val="single" w:sz="4" w:space="0" w:color="000000"/>
            </w:tcBorders>
            <w:hideMark/>
          </w:tcPr>
          <w:p w:rsidR="00151DD5" w:rsidRDefault="00151DD5" w:rsidP="00EA1131">
            <w:pPr>
              <w:snapToGrid w:val="0"/>
              <w:spacing w:before="60" w:after="60" w:line="240" w:lineRule="auto"/>
              <w:ind w:left="57"/>
              <w:jc w:val="both"/>
              <w:rPr>
                <w:rFonts w:ascii="Arial" w:hAnsi="Arial" w:cs="Arial"/>
                <w:sz w:val="20"/>
                <w:szCs w:val="20"/>
              </w:rPr>
            </w:pPr>
            <w:r>
              <w:rPr>
                <w:rFonts w:ascii="Arial" w:hAnsi="Arial" w:cs="Arial"/>
                <w:sz w:val="20"/>
                <w:szCs w:val="20"/>
              </w:rPr>
              <w:t xml:space="preserve">Pôle politique du travail </w:t>
            </w:r>
          </w:p>
        </w:tc>
      </w:tr>
      <w:tr w:rsidR="00151DD5" w:rsidTr="000F690A">
        <w:tc>
          <w:tcPr>
            <w:tcW w:w="2448" w:type="dxa"/>
            <w:tcBorders>
              <w:top w:val="single" w:sz="4" w:space="0" w:color="000000"/>
              <w:left w:val="single" w:sz="4" w:space="0" w:color="000000"/>
              <w:bottom w:val="single" w:sz="4" w:space="0" w:color="000000"/>
              <w:right w:val="nil"/>
            </w:tcBorders>
            <w:shd w:val="clear" w:color="auto" w:fill="EAF1DD" w:themeFill="accent3" w:themeFillTint="33"/>
            <w:hideMark/>
          </w:tcPr>
          <w:p w:rsidR="00151DD5" w:rsidRDefault="00151DD5" w:rsidP="00EA1131">
            <w:pPr>
              <w:snapToGrid w:val="0"/>
              <w:spacing w:before="60" w:after="60" w:line="240" w:lineRule="auto"/>
              <w:ind w:left="57"/>
              <w:jc w:val="both"/>
              <w:rPr>
                <w:rFonts w:ascii="Arial" w:hAnsi="Arial" w:cs="Arial"/>
                <w:b/>
                <w:bCs/>
                <w:sz w:val="20"/>
                <w:szCs w:val="20"/>
              </w:rPr>
            </w:pPr>
            <w:r>
              <w:rPr>
                <w:rFonts w:ascii="Arial" w:hAnsi="Arial" w:cs="Arial"/>
                <w:b/>
                <w:bCs/>
                <w:sz w:val="20"/>
                <w:szCs w:val="20"/>
              </w:rPr>
              <w:t>Localisation géographique :</w:t>
            </w:r>
          </w:p>
        </w:tc>
        <w:tc>
          <w:tcPr>
            <w:tcW w:w="7570" w:type="dxa"/>
            <w:tcBorders>
              <w:top w:val="single" w:sz="4" w:space="0" w:color="000000"/>
              <w:left w:val="single" w:sz="4" w:space="0" w:color="000000"/>
              <w:bottom w:val="single" w:sz="4" w:space="0" w:color="000000"/>
              <w:right w:val="single" w:sz="4" w:space="0" w:color="000000"/>
            </w:tcBorders>
            <w:hideMark/>
          </w:tcPr>
          <w:p w:rsidR="00E73552" w:rsidRDefault="00E73552" w:rsidP="00D93113">
            <w:pPr>
              <w:snapToGrid w:val="0"/>
              <w:spacing w:before="60" w:after="60" w:line="240" w:lineRule="auto"/>
              <w:ind w:left="57"/>
              <w:jc w:val="both"/>
              <w:rPr>
                <w:rFonts w:ascii="Arial" w:hAnsi="Arial" w:cs="Arial"/>
                <w:sz w:val="20"/>
                <w:szCs w:val="20"/>
              </w:rPr>
            </w:pPr>
            <w:r>
              <w:rPr>
                <w:rFonts w:ascii="Arial" w:hAnsi="Arial" w:cs="Arial"/>
                <w:sz w:val="20"/>
                <w:szCs w:val="20"/>
              </w:rPr>
              <w:t>8/10 ru</w:t>
            </w:r>
            <w:r w:rsidR="00651FEE">
              <w:rPr>
                <w:rFonts w:ascii="Arial" w:hAnsi="Arial" w:cs="Arial"/>
                <w:sz w:val="20"/>
                <w:szCs w:val="20"/>
              </w:rPr>
              <w:t>e</w:t>
            </w:r>
            <w:r w:rsidR="00D93113">
              <w:rPr>
                <w:rFonts w:ascii="Arial" w:hAnsi="Arial" w:cs="Arial"/>
                <w:sz w:val="20"/>
                <w:szCs w:val="20"/>
              </w:rPr>
              <w:t xml:space="preserve"> du Nord à Villeurbanne</w:t>
            </w:r>
          </w:p>
        </w:tc>
      </w:tr>
      <w:tr w:rsidR="00151DD5" w:rsidTr="000F690A">
        <w:tc>
          <w:tcPr>
            <w:tcW w:w="2448" w:type="dxa"/>
            <w:tcBorders>
              <w:top w:val="single" w:sz="4" w:space="0" w:color="000000"/>
              <w:left w:val="single" w:sz="4" w:space="0" w:color="000000"/>
              <w:bottom w:val="single" w:sz="4" w:space="0" w:color="000000"/>
              <w:right w:val="nil"/>
            </w:tcBorders>
            <w:shd w:val="clear" w:color="auto" w:fill="EAF1DD" w:themeFill="accent3" w:themeFillTint="33"/>
            <w:hideMark/>
          </w:tcPr>
          <w:p w:rsidR="00151DD5" w:rsidRDefault="00151DD5" w:rsidP="00EA1131">
            <w:pPr>
              <w:snapToGrid w:val="0"/>
              <w:spacing w:before="60" w:after="60" w:line="240" w:lineRule="auto"/>
              <w:ind w:left="57"/>
              <w:jc w:val="both"/>
              <w:rPr>
                <w:rFonts w:ascii="Arial" w:hAnsi="Arial" w:cs="Arial"/>
                <w:b/>
                <w:bCs/>
                <w:sz w:val="20"/>
                <w:szCs w:val="20"/>
              </w:rPr>
            </w:pPr>
            <w:r>
              <w:rPr>
                <w:rFonts w:ascii="Arial" w:hAnsi="Arial" w:cs="Arial"/>
                <w:b/>
                <w:bCs/>
                <w:sz w:val="20"/>
                <w:szCs w:val="20"/>
              </w:rPr>
              <w:t>Mission de l’unité administrative :</w:t>
            </w:r>
          </w:p>
        </w:tc>
        <w:tc>
          <w:tcPr>
            <w:tcW w:w="7570" w:type="dxa"/>
            <w:tcBorders>
              <w:top w:val="single" w:sz="4" w:space="0" w:color="000000"/>
              <w:left w:val="single" w:sz="4" w:space="0" w:color="000000"/>
              <w:bottom w:val="single" w:sz="4" w:space="0" w:color="000000"/>
              <w:right w:val="single" w:sz="4" w:space="0" w:color="000000"/>
            </w:tcBorders>
          </w:tcPr>
          <w:p w:rsidR="00151DD5" w:rsidRDefault="00151DD5" w:rsidP="00EA1131">
            <w:pPr>
              <w:spacing w:line="240" w:lineRule="auto"/>
              <w:jc w:val="both"/>
              <w:rPr>
                <w:rFonts w:ascii="Arial" w:hAnsi="Arial" w:cs="Arial"/>
                <w:sz w:val="20"/>
                <w:szCs w:val="20"/>
              </w:rPr>
            </w:pPr>
            <w:r>
              <w:rPr>
                <w:rFonts w:ascii="Arial" w:hAnsi="Arial" w:cs="Arial"/>
                <w:sz w:val="20"/>
                <w:szCs w:val="20"/>
              </w:rPr>
              <w:t>Le service régional du pôle politique du travail au sein de la Direccte est en charge de l’animation et du pilotage régional de la politique du travail définie par la Direction générale du Travail  qui vise notamment  à assurer l’effectivité du droit du travail, garantir la protection des salariés et animer le dialogue social régional.</w:t>
            </w:r>
          </w:p>
          <w:p w:rsidR="00151DD5" w:rsidRDefault="00151DD5" w:rsidP="00EA1131">
            <w:pPr>
              <w:spacing w:line="240" w:lineRule="auto"/>
              <w:jc w:val="both"/>
              <w:rPr>
                <w:rFonts w:ascii="Arial" w:hAnsi="Arial" w:cs="Arial"/>
                <w:sz w:val="20"/>
                <w:szCs w:val="20"/>
              </w:rPr>
            </w:pPr>
          </w:p>
          <w:p w:rsidR="00151DD5" w:rsidRDefault="00151DD5" w:rsidP="00777C73">
            <w:pPr>
              <w:spacing w:line="240" w:lineRule="auto"/>
              <w:jc w:val="both"/>
              <w:rPr>
                <w:rFonts w:ascii="Arial" w:hAnsi="Arial" w:cs="Arial"/>
                <w:sz w:val="20"/>
                <w:szCs w:val="20"/>
              </w:rPr>
            </w:pPr>
            <w:r>
              <w:rPr>
                <w:rFonts w:ascii="Arial" w:hAnsi="Arial" w:cs="Arial"/>
                <w:sz w:val="20"/>
                <w:szCs w:val="20"/>
              </w:rPr>
              <w:t>Il est organisé autour de plusieurs départements localisés à Villeurbanne et à Clermont Ferrand</w:t>
            </w:r>
            <w:r w:rsidR="00777C73">
              <w:rPr>
                <w:rFonts w:ascii="Arial" w:hAnsi="Arial" w:cs="Arial"/>
                <w:sz w:val="20"/>
                <w:szCs w:val="20"/>
              </w:rPr>
              <w:t xml:space="preserve"> qui</w:t>
            </w:r>
            <w:r>
              <w:rPr>
                <w:rFonts w:ascii="Arial" w:hAnsi="Arial" w:cs="Arial"/>
                <w:sz w:val="20"/>
                <w:szCs w:val="20"/>
              </w:rPr>
              <w:t xml:space="preserve"> ont pour principales missions</w:t>
            </w:r>
            <w:r w:rsidR="00777C73">
              <w:rPr>
                <w:rFonts w:ascii="Arial" w:hAnsi="Arial" w:cs="Arial"/>
                <w:sz w:val="20"/>
                <w:szCs w:val="20"/>
              </w:rPr>
              <w:t xml:space="preserve">, </w:t>
            </w:r>
            <w:r>
              <w:rPr>
                <w:rFonts w:ascii="Arial" w:hAnsi="Arial" w:cs="Arial"/>
                <w:sz w:val="20"/>
                <w:szCs w:val="20"/>
              </w:rPr>
              <w:t>l’animation et le pilotage de l’action des services départementaux (unités de contrôle de l’inspection du travail, services de renseignement, services d’administration du travail en charge de dispositifs ou de procédures), la l</w:t>
            </w:r>
            <w:r w:rsidR="00777C73">
              <w:rPr>
                <w:rFonts w:ascii="Arial" w:hAnsi="Arial" w:cs="Arial"/>
                <w:sz w:val="20"/>
                <w:szCs w:val="20"/>
              </w:rPr>
              <w:t>utte contre le travail illégal,</w:t>
            </w:r>
            <w:r>
              <w:rPr>
                <w:rFonts w:ascii="Arial" w:hAnsi="Arial" w:cs="Arial"/>
                <w:sz w:val="20"/>
                <w:szCs w:val="20"/>
              </w:rPr>
              <w:t xml:space="preserve"> une contribution à l’animation du dialogue social et des partenariats au niveau régional</w:t>
            </w:r>
            <w:r w:rsidR="00777C73">
              <w:rPr>
                <w:rFonts w:ascii="Arial" w:hAnsi="Arial" w:cs="Arial"/>
                <w:sz w:val="20"/>
                <w:szCs w:val="20"/>
              </w:rPr>
              <w:t>, l’apport d’un</w:t>
            </w:r>
            <w:r>
              <w:rPr>
                <w:rFonts w:ascii="Arial" w:hAnsi="Arial" w:cs="Arial"/>
                <w:sz w:val="20"/>
                <w:szCs w:val="20"/>
              </w:rPr>
              <w:t xml:space="preserve">  appui aux agents de contrôle de l’inspection du travail dans le cadre de cellules pluridisciplinaires, l’agrément et le suivi des services de santé au travail et l’exercice enfin des missions d’inspection médicale du travail.</w:t>
            </w:r>
          </w:p>
          <w:p w:rsidR="00C025FF" w:rsidRDefault="00C025FF" w:rsidP="00777C73">
            <w:pPr>
              <w:spacing w:line="240" w:lineRule="auto"/>
              <w:jc w:val="both"/>
              <w:rPr>
                <w:rFonts w:ascii="Arial" w:hAnsi="Arial" w:cs="Arial"/>
                <w:sz w:val="20"/>
                <w:szCs w:val="20"/>
              </w:rPr>
            </w:pPr>
          </w:p>
          <w:p w:rsidR="00C025FF" w:rsidRDefault="00C025FF" w:rsidP="00C025FF">
            <w:pPr>
              <w:spacing w:line="240" w:lineRule="auto"/>
              <w:rPr>
                <w:rFonts w:ascii="Arial" w:hAnsi="Arial" w:cs="Arial"/>
                <w:sz w:val="20"/>
                <w:szCs w:val="20"/>
              </w:rPr>
            </w:pPr>
            <w:r>
              <w:rPr>
                <w:rFonts w:ascii="Arial" w:hAnsi="Arial" w:cs="Arial"/>
                <w:sz w:val="20"/>
                <w:szCs w:val="20"/>
              </w:rPr>
              <w:t xml:space="preserve">Les domaines d’intervention  du département des </w:t>
            </w:r>
            <w:r w:rsidR="00D93113">
              <w:rPr>
                <w:rFonts w:ascii="Arial" w:hAnsi="Arial" w:cs="Arial"/>
                <w:sz w:val="20"/>
                <w:szCs w:val="20"/>
              </w:rPr>
              <w:t>affaires juridiques  recouvrent</w:t>
            </w:r>
            <w:r>
              <w:rPr>
                <w:rFonts w:ascii="Arial" w:hAnsi="Arial" w:cs="Arial"/>
                <w:sz w:val="20"/>
                <w:szCs w:val="20"/>
              </w:rPr>
              <w:t> :</w:t>
            </w:r>
          </w:p>
          <w:p w:rsidR="00C025FF" w:rsidRDefault="00C025FF" w:rsidP="00C025FF">
            <w:pPr>
              <w:numPr>
                <w:ilvl w:val="0"/>
                <w:numId w:val="3"/>
              </w:numPr>
              <w:spacing w:line="240" w:lineRule="auto"/>
              <w:rPr>
                <w:rFonts w:ascii="Arial" w:hAnsi="Arial" w:cs="Arial"/>
                <w:sz w:val="20"/>
                <w:szCs w:val="20"/>
              </w:rPr>
            </w:pPr>
            <w:r>
              <w:rPr>
                <w:rFonts w:ascii="Arial" w:hAnsi="Arial" w:cs="Arial"/>
                <w:sz w:val="20"/>
                <w:szCs w:val="20"/>
              </w:rPr>
              <w:t xml:space="preserve">Les recours hiérarchiques sur mises en demeure et injonctions, </w:t>
            </w:r>
          </w:p>
          <w:p w:rsidR="00C025FF" w:rsidRDefault="00C025FF" w:rsidP="00C025FF">
            <w:pPr>
              <w:numPr>
                <w:ilvl w:val="0"/>
                <w:numId w:val="3"/>
              </w:numPr>
              <w:spacing w:line="240" w:lineRule="auto"/>
              <w:rPr>
                <w:rFonts w:ascii="Arial" w:hAnsi="Arial" w:cs="Arial"/>
                <w:sz w:val="20"/>
                <w:szCs w:val="20"/>
              </w:rPr>
            </w:pPr>
            <w:r>
              <w:rPr>
                <w:rFonts w:ascii="Arial" w:hAnsi="Arial" w:cs="Arial"/>
                <w:sz w:val="20"/>
                <w:szCs w:val="20"/>
              </w:rPr>
              <w:t>Les recours hiérarchiques  LSP,</w:t>
            </w:r>
          </w:p>
          <w:p w:rsidR="00C025FF" w:rsidRDefault="00C025FF" w:rsidP="00C025FF">
            <w:pPr>
              <w:numPr>
                <w:ilvl w:val="0"/>
                <w:numId w:val="3"/>
              </w:numPr>
              <w:spacing w:line="240" w:lineRule="auto"/>
              <w:rPr>
                <w:rFonts w:ascii="Arial" w:hAnsi="Arial" w:cs="Arial"/>
                <w:sz w:val="20"/>
                <w:szCs w:val="20"/>
              </w:rPr>
            </w:pPr>
            <w:r>
              <w:rPr>
                <w:rFonts w:ascii="Arial" w:hAnsi="Arial" w:cs="Arial"/>
                <w:sz w:val="20"/>
                <w:szCs w:val="20"/>
              </w:rPr>
              <w:t xml:space="preserve">Les contentieux administratifs  </w:t>
            </w:r>
          </w:p>
          <w:p w:rsidR="00C025FF" w:rsidRPr="00C025FF" w:rsidRDefault="00C025FF" w:rsidP="00C025FF">
            <w:pPr>
              <w:pStyle w:val="Paragraphedeliste"/>
              <w:numPr>
                <w:ilvl w:val="0"/>
                <w:numId w:val="3"/>
              </w:numPr>
              <w:spacing w:line="240" w:lineRule="auto"/>
              <w:jc w:val="both"/>
              <w:rPr>
                <w:rFonts w:ascii="Arial" w:hAnsi="Arial" w:cs="Arial"/>
                <w:sz w:val="20"/>
                <w:szCs w:val="20"/>
              </w:rPr>
            </w:pPr>
            <w:r w:rsidRPr="00C025FF">
              <w:rPr>
                <w:rFonts w:ascii="Arial" w:hAnsi="Arial" w:cs="Arial"/>
                <w:sz w:val="20"/>
                <w:szCs w:val="20"/>
              </w:rPr>
              <w:t>L’appui juridique sur les questions soulevées par les procédures de licenciement des représentants du personnel et des PSE.</w:t>
            </w:r>
          </w:p>
          <w:p w:rsidR="00777C73" w:rsidRDefault="00777C73" w:rsidP="00777C73">
            <w:pPr>
              <w:spacing w:line="240" w:lineRule="auto"/>
              <w:jc w:val="both"/>
              <w:rPr>
                <w:rFonts w:ascii="Arial" w:hAnsi="Arial" w:cs="Arial"/>
                <w:sz w:val="20"/>
                <w:szCs w:val="20"/>
              </w:rPr>
            </w:pPr>
          </w:p>
        </w:tc>
      </w:tr>
      <w:tr w:rsidR="00586FE1" w:rsidRPr="00586FE1" w:rsidTr="000F690A">
        <w:tc>
          <w:tcPr>
            <w:tcW w:w="2448" w:type="dxa"/>
            <w:tcBorders>
              <w:top w:val="single" w:sz="4" w:space="0" w:color="000000"/>
              <w:left w:val="single" w:sz="4" w:space="0" w:color="000000"/>
              <w:bottom w:val="single" w:sz="4" w:space="0" w:color="000000"/>
              <w:right w:val="nil"/>
            </w:tcBorders>
            <w:shd w:val="clear" w:color="auto" w:fill="EAF1DD" w:themeFill="accent3" w:themeFillTint="33"/>
            <w:hideMark/>
          </w:tcPr>
          <w:p w:rsidR="00151DD5" w:rsidRPr="00586FE1" w:rsidRDefault="00151DD5" w:rsidP="00EA1131">
            <w:pPr>
              <w:snapToGrid w:val="0"/>
              <w:spacing w:before="60" w:after="60" w:line="240" w:lineRule="auto"/>
              <w:ind w:left="57"/>
              <w:jc w:val="both"/>
              <w:rPr>
                <w:rFonts w:ascii="Arial" w:hAnsi="Arial" w:cs="Arial"/>
                <w:b/>
                <w:bCs/>
                <w:sz w:val="20"/>
                <w:szCs w:val="20"/>
              </w:rPr>
            </w:pPr>
            <w:r w:rsidRPr="00586FE1">
              <w:rPr>
                <w:rFonts w:ascii="Arial" w:hAnsi="Arial" w:cs="Arial"/>
                <w:b/>
                <w:bCs/>
                <w:sz w:val="20"/>
                <w:szCs w:val="20"/>
              </w:rPr>
              <w:t>Effectifs et moyens :</w:t>
            </w:r>
          </w:p>
        </w:tc>
        <w:tc>
          <w:tcPr>
            <w:tcW w:w="7570" w:type="dxa"/>
            <w:tcBorders>
              <w:top w:val="single" w:sz="4" w:space="0" w:color="000000"/>
              <w:left w:val="single" w:sz="4" w:space="0" w:color="000000"/>
              <w:bottom w:val="single" w:sz="4" w:space="0" w:color="000000"/>
              <w:right w:val="single" w:sz="4" w:space="0" w:color="000000"/>
            </w:tcBorders>
            <w:hideMark/>
          </w:tcPr>
          <w:p w:rsidR="00151DD5" w:rsidRPr="00586FE1" w:rsidRDefault="00151DD5" w:rsidP="00D93113">
            <w:pPr>
              <w:suppressAutoHyphens w:val="0"/>
              <w:spacing w:line="240" w:lineRule="auto"/>
              <w:jc w:val="both"/>
              <w:rPr>
                <w:rFonts w:ascii="Arial" w:hAnsi="Arial" w:cs="Arial"/>
                <w:sz w:val="20"/>
                <w:szCs w:val="20"/>
              </w:rPr>
            </w:pPr>
            <w:r w:rsidRPr="00586FE1">
              <w:rPr>
                <w:rFonts w:ascii="Arial" w:hAnsi="Arial" w:cs="Arial"/>
                <w:sz w:val="20"/>
                <w:szCs w:val="16"/>
              </w:rPr>
              <w:t xml:space="preserve">L’équipe du service régional comprend </w:t>
            </w:r>
            <w:r w:rsidR="00A6615D" w:rsidRPr="00586FE1">
              <w:rPr>
                <w:rFonts w:ascii="Arial" w:hAnsi="Arial" w:cs="Arial"/>
                <w:sz w:val="20"/>
                <w:szCs w:val="16"/>
              </w:rPr>
              <w:t>5</w:t>
            </w:r>
            <w:r w:rsidR="00FE5288">
              <w:rPr>
                <w:rFonts w:ascii="Arial" w:hAnsi="Arial" w:cs="Arial"/>
                <w:sz w:val="20"/>
                <w:szCs w:val="16"/>
              </w:rPr>
              <w:t>7</w:t>
            </w:r>
            <w:r w:rsidR="00A6615D" w:rsidRPr="00586FE1">
              <w:rPr>
                <w:rFonts w:ascii="Arial" w:hAnsi="Arial" w:cs="Arial"/>
                <w:sz w:val="20"/>
                <w:szCs w:val="16"/>
              </w:rPr>
              <w:t xml:space="preserve"> </w:t>
            </w:r>
            <w:r w:rsidRPr="00586FE1">
              <w:rPr>
                <w:rFonts w:ascii="Arial" w:hAnsi="Arial" w:cs="Arial"/>
                <w:sz w:val="20"/>
                <w:szCs w:val="16"/>
              </w:rPr>
              <w:t xml:space="preserve">agents - Le département </w:t>
            </w:r>
            <w:r w:rsidR="00FE5288">
              <w:rPr>
                <w:rFonts w:ascii="Arial" w:hAnsi="Arial" w:cs="Arial"/>
                <w:sz w:val="20"/>
                <w:szCs w:val="16"/>
              </w:rPr>
              <w:t xml:space="preserve">des affaires juridiques </w:t>
            </w:r>
            <w:r w:rsidRPr="00586FE1">
              <w:rPr>
                <w:rFonts w:ascii="Arial" w:hAnsi="Arial" w:cs="Arial"/>
                <w:sz w:val="20"/>
                <w:szCs w:val="16"/>
              </w:rPr>
              <w:t>est constitué de</w:t>
            </w:r>
            <w:r w:rsidR="0040180F" w:rsidRPr="00586FE1">
              <w:rPr>
                <w:rFonts w:ascii="Arial" w:hAnsi="Arial" w:cs="Arial"/>
                <w:sz w:val="20"/>
                <w:szCs w:val="16"/>
              </w:rPr>
              <w:t> </w:t>
            </w:r>
            <w:r w:rsidR="00FE5288">
              <w:rPr>
                <w:rFonts w:ascii="Arial" w:hAnsi="Arial" w:cs="Arial"/>
                <w:sz w:val="20"/>
                <w:szCs w:val="16"/>
              </w:rPr>
              <w:t>9</w:t>
            </w:r>
            <w:r w:rsidR="00C025FF">
              <w:rPr>
                <w:rFonts w:ascii="Arial" w:hAnsi="Arial" w:cs="Arial"/>
                <w:sz w:val="20"/>
                <w:szCs w:val="16"/>
              </w:rPr>
              <w:t xml:space="preserve"> </w:t>
            </w:r>
            <w:r w:rsidR="00A6615D" w:rsidRPr="00586FE1">
              <w:rPr>
                <w:rFonts w:ascii="Arial" w:hAnsi="Arial" w:cs="Arial"/>
                <w:sz w:val="20"/>
                <w:szCs w:val="16"/>
              </w:rPr>
              <w:t>agents</w:t>
            </w:r>
            <w:r w:rsidR="00355B62" w:rsidRPr="00586FE1">
              <w:rPr>
                <w:rFonts w:ascii="Arial" w:hAnsi="Arial" w:cs="Arial"/>
                <w:sz w:val="20"/>
                <w:szCs w:val="16"/>
              </w:rPr>
              <w:t>.</w:t>
            </w:r>
            <w:r w:rsidR="0040180F" w:rsidRPr="00586FE1">
              <w:rPr>
                <w:rFonts w:ascii="Arial" w:hAnsi="Arial" w:cs="Arial"/>
                <w:sz w:val="20"/>
                <w:szCs w:val="16"/>
              </w:rPr>
              <w:t xml:space="preserve"> </w:t>
            </w:r>
          </w:p>
        </w:tc>
      </w:tr>
    </w:tbl>
    <w:p w:rsidR="00151DD5" w:rsidRPr="00586FE1" w:rsidRDefault="00151DD5" w:rsidP="00151DD5">
      <w:pPr>
        <w:rPr>
          <w:rFonts w:ascii="Arial" w:hAnsi="Arial" w:cs="Arial"/>
          <w:sz w:val="20"/>
          <w:szCs w:val="20"/>
        </w:rPr>
      </w:pPr>
    </w:p>
    <w:tbl>
      <w:tblPr>
        <w:tblW w:w="10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1776"/>
        <w:gridCol w:w="1701"/>
        <w:gridCol w:w="4093"/>
      </w:tblGrid>
      <w:tr w:rsidR="00151DD5" w:rsidTr="000F690A">
        <w:tc>
          <w:tcPr>
            <w:tcW w:w="244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51DD5" w:rsidRDefault="00151DD5">
            <w:pPr>
              <w:snapToGrid w:val="0"/>
              <w:spacing w:before="60" w:after="60" w:line="240" w:lineRule="auto"/>
              <w:rPr>
                <w:rFonts w:ascii="Arial" w:hAnsi="Arial" w:cs="Arial"/>
                <w:b/>
                <w:bCs/>
                <w:sz w:val="20"/>
                <w:szCs w:val="20"/>
              </w:rPr>
            </w:pPr>
            <w:r>
              <w:rPr>
                <w:rFonts w:ascii="Arial" w:hAnsi="Arial" w:cs="Arial"/>
                <w:b/>
                <w:bCs/>
                <w:sz w:val="20"/>
                <w:szCs w:val="20"/>
              </w:rPr>
              <w:t>Activités :</w:t>
            </w:r>
          </w:p>
        </w:tc>
        <w:tc>
          <w:tcPr>
            <w:tcW w:w="7570" w:type="dxa"/>
            <w:gridSpan w:val="3"/>
            <w:tcBorders>
              <w:top w:val="single" w:sz="4" w:space="0" w:color="000000"/>
              <w:left w:val="single" w:sz="4" w:space="0" w:color="000000"/>
              <w:bottom w:val="single" w:sz="4" w:space="0" w:color="000000"/>
              <w:right w:val="single" w:sz="4" w:space="0" w:color="000000"/>
            </w:tcBorders>
            <w:hideMark/>
          </w:tcPr>
          <w:p w:rsidR="0076570C" w:rsidRDefault="00D93113" w:rsidP="00D93113">
            <w:pPr>
              <w:numPr>
                <w:ilvl w:val="0"/>
                <w:numId w:val="1"/>
              </w:numPr>
              <w:suppressAutoHyphens w:val="0"/>
              <w:spacing w:line="240" w:lineRule="auto"/>
              <w:jc w:val="both"/>
              <w:rPr>
                <w:rFonts w:ascii="Arial" w:hAnsi="Arial" w:cs="Arial"/>
                <w:b/>
                <w:i/>
                <w:sz w:val="20"/>
                <w:szCs w:val="20"/>
              </w:rPr>
            </w:pPr>
            <w:r w:rsidRPr="00D93113">
              <w:rPr>
                <w:rFonts w:ascii="Arial" w:hAnsi="Arial" w:cs="Arial"/>
                <w:b/>
                <w:i/>
                <w:sz w:val="20"/>
                <w:szCs w:val="20"/>
              </w:rPr>
              <w:t>Imprimer les recours hiérarchiques et annexes via WIKIT</w:t>
            </w:r>
          </w:p>
          <w:p w:rsidR="00D93113" w:rsidRPr="00D93113" w:rsidRDefault="0076570C" w:rsidP="00D93113">
            <w:pPr>
              <w:numPr>
                <w:ilvl w:val="0"/>
                <w:numId w:val="1"/>
              </w:numPr>
              <w:suppressAutoHyphens w:val="0"/>
              <w:spacing w:line="240" w:lineRule="auto"/>
              <w:jc w:val="both"/>
              <w:rPr>
                <w:rFonts w:ascii="Arial" w:hAnsi="Arial" w:cs="Arial"/>
                <w:b/>
                <w:i/>
                <w:sz w:val="20"/>
                <w:szCs w:val="20"/>
              </w:rPr>
            </w:pPr>
            <w:r w:rsidRPr="0076570C">
              <w:rPr>
                <w:rFonts w:ascii="Arial" w:hAnsi="Arial" w:cs="Arial"/>
                <w:b/>
                <w:i/>
                <w:sz w:val="20"/>
                <w:szCs w:val="20"/>
              </w:rPr>
              <w:t>Vérifier la totalité de la réception du dossier (recours et pièces jointes annoncées) et faire le dossier papier (page de garde dans l’arborescence</w:t>
            </w:r>
            <w:r>
              <w:rPr>
                <w:rFonts w:ascii="Arial" w:hAnsi="Arial" w:cs="Arial"/>
                <w:b/>
                <w:i/>
                <w:sz w:val="20"/>
                <w:szCs w:val="20"/>
              </w:rPr>
              <w:t xml:space="preserve"> et check </w:t>
            </w:r>
            <w:proofErr w:type="spellStart"/>
            <w:r>
              <w:rPr>
                <w:rFonts w:ascii="Arial" w:hAnsi="Arial" w:cs="Arial"/>
                <w:b/>
                <w:i/>
                <w:sz w:val="20"/>
                <w:szCs w:val="20"/>
              </w:rPr>
              <w:t>list</w:t>
            </w:r>
            <w:proofErr w:type="spellEnd"/>
            <w:r w:rsidRPr="0076570C">
              <w:rPr>
                <w:rFonts w:ascii="Arial" w:hAnsi="Arial" w:cs="Arial"/>
                <w:b/>
                <w:i/>
                <w:sz w:val="20"/>
                <w:szCs w:val="20"/>
              </w:rPr>
              <w:t xml:space="preserve">) avant remise </w:t>
            </w:r>
            <w:r w:rsidR="00AA2D34">
              <w:rPr>
                <w:rFonts w:ascii="Arial" w:hAnsi="Arial" w:cs="Arial"/>
                <w:b/>
                <w:i/>
                <w:sz w:val="20"/>
                <w:szCs w:val="20"/>
              </w:rPr>
              <w:t>au chargé(e) d’instruction</w:t>
            </w:r>
          </w:p>
          <w:p w:rsidR="00D93113" w:rsidRPr="0076570C" w:rsidRDefault="00D93113" w:rsidP="00D93113">
            <w:pPr>
              <w:numPr>
                <w:ilvl w:val="0"/>
                <w:numId w:val="1"/>
              </w:numPr>
              <w:suppressAutoHyphens w:val="0"/>
              <w:spacing w:line="240" w:lineRule="auto"/>
              <w:jc w:val="both"/>
              <w:rPr>
                <w:rFonts w:ascii="Arial" w:hAnsi="Arial" w:cs="Arial"/>
                <w:b/>
                <w:i/>
                <w:sz w:val="20"/>
                <w:szCs w:val="20"/>
              </w:rPr>
            </w:pPr>
            <w:r w:rsidRPr="0076570C">
              <w:rPr>
                <w:rFonts w:ascii="Arial" w:hAnsi="Arial" w:cs="Arial"/>
                <w:b/>
                <w:i/>
                <w:sz w:val="20"/>
                <w:szCs w:val="20"/>
              </w:rPr>
              <w:t>Enregistrer les recours dans le tableau correspondant à la nature du recours dans l’arborescence</w:t>
            </w:r>
          </w:p>
          <w:p w:rsidR="00D93113" w:rsidRDefault="0076570C" w:rsidP="0076570C">
            <w:pPr>
              <w:numPr>
                <w:ilvl w:val="0"/>
                <w:numId w:val="1"/>
              </w:numPr>
              <w:suppressAutoHyphens w:val="0"/>
              <w:spacing w:line="240" w:lineRule="auto"/>
              <w:jc w:val="both"/>
              <w:rPr>
                <w:rFonts w:ascii="Arial" w:hAnsi="Arial" w:cs="Arial"/>
                <w:b/>
                <w:i/>
                <w:sz w:val="20"/>
                <w:szCs w:val="20"/>
              </w:rPr>
            </w:pPr>
            <w:r>
              <w:rPr>
                <w:rFonts w:ascii="Arial" w:hAnsi="Arial" w:cs="Arial"/>
                <w:b/>
                <w:i/>
                <w:sz w:val="20"/>
                <w:szCs w:val="20"/>
              </w:rPr>
              <w:t>O</w:t>
            </w:r>
            <w:r w:rsidR="00D93113" w:rsidRPr="00D93113">
              <w:rPr>
                <w:rFonts w:ascii="Arial" w:hAnsi="Arial" w:cs="Arial"/>
                <w:b/>
                <w:i/>
                <w:sz w:val="20"/>
                <w:szCs w:val="20"/>
              </w:rPr>
              <w:t xml:space="preserve">uvrir un dossier dans l’arborescence « recours hiérarchique » </w:t>
            </w:r>
            <w:r w:rsidR="00AA2D34">
              <w:rPr>
                <w:rFonts w:ascii="Arial" w:hAnsi="Arial" w:cs="Arial"/>
                <w:b/>
                <w:i/>
                <w:sz w:val="20"/>
                <w:szCs w:val="20"/>
              </w:rPr>
              <w:t>où s</w:t>
            </w:r>
            <w:r>
              <w:rPr>
                <w:rFonts w:ascii="Arial" w:hAnsi="Arial" w:cs="Arial"/>
                <w:b/>
                <w:i/>
                <w:sz w:val="20"/>
                <w:szCs w:val="20"/>
              </w:rPr>
              <w:t>ont classés les recours</w:t>
            </w:r>
            <w:r w:rsidR="00D93113" w:rsidRPr="00D93113">
              <w:rPr>
                <w:rFonts w:ascii="Arial" w:hAnsi="Arial" w:cs="Arial"/>
                <w:b/>
                <w:i/>
                <w:sz w:val="20"/>
                <w:szCs w:val="20"/>
              </w:rPr>
              <w:t xml:space="preserve"> et pièces annexes, notes de synthèse e</w:t>
            </w:r>
            <w:r>
              <w:rPr>
                <w:rFonts w:ascii="Arial" w:hAnsi="Arial" w:cs="Arial"/>
                <w:b/>
                <w:i/>
                <w:sz w:val="20"/>
                <w:szCs w:val="20"/>
              </w:rPr>
              <w:t>t pièces jointes et rapports IT</w:t>
            </w:r>
          </w:p>
          <w:p w:rsidR="0076570C" w:rsidRDefault="0076570C" w:rsidP="0076570C">
            <w:pPr>
              <w:numPr>
                <w:ilvl w:val="0"/>
                <w:numId w:val="1"/>
              </w:numPr>
              <w:suppressAutoHyphens w:val="0"/>
              <w:spacing w:line="240" w:lineRule="auto"/>
              <w:jc w:val="both"/>
              <w:rPr>
                <w:rFonts w:ascii="Arial" w:hAnsi="Arial" w:cs="Arial"/>
                <w:b/>
                <w:i/>
                <w:sz w:val="20"/>
                <w:szCs w:val="20"/>
              </w:rPr>
            </w:pPr>
            <w:r>
              <w:rPr>
                <w:rFonts w:ascii="Arial" w:hAnsi="Arial" w:cs="Arial"/>
                <w:b/>
                <w:i/>
                <w:sz w:val="20"/>
                <w:szCs w:val="20"/>
              </w:rPr>
              <w:t xml:space="preserve">Sortir les étiquettes correspondantes pour classement </w:t>
            </w:r>
          </w:p>
          <w:p w:rsidR="0076570C" w:rsidRDefault="0076570C" w:rsidP="0076570C">
            <w:pPr>
              <w:numPr>
                <w:ilvl w:val="0"/>
                <w:numId w:val="1"/>
              </w:numPr>
              <w:suppressAutoHyphens w:val="0"/>
              <w:spacing w:line="240" w:lineRule="auto"/>
              <w:jc w:val="both"/>
              <w:rPr>
                <w:rFonts w:ascii="Arial" w:hAnsi="Arial" w:cs="Arial"/>
                <w:b/>
                <w:i/>
                <w:sz w:val="20"/>
                <w:szCs w:val="20"/>
              </w:rPr>
            </w:pPr>
            <w:r>
              <w:rPr>
                <w:rFonts w:ascii="Arial" w:hAnsi="Arial" w:cs="Arial"/>
                <w:b/>
                <w:i/>
                <w:sz w:val="20"/>
                <w:szCs w:val="20"/>
              </w:rPr>
              <w:t xml:space="preserve">Préparer le mail de </w:t>
            </w:r>
            <w:r w:rsidRPr="0076570C">
              <w:rPr>
                <w:rFonts w:ascii="Arial" w:hAnsi="Arial" w:cs="Arial"/>
                <w:b/>
                <w:i/>
                <w:sz w:val="20"/>
                <w:szCs w:val="20"/>
              </w:rPr>
              <w:t>demande</w:t>
            </w:r>
            <w:r>
              <w:rPr>
                <w:rFonts w:ascii="Arial" w:hAnsi="Arial" w:cs="Arial"/>
                <w:b/>
                <w:i/>
                <w:sz w:val="20"/>
                <w:szCs w:val="20"/>
              </w:rPr>
              <w:t xml:space="preserve"> du</w:t>
            </w:r>
            <w:r w:rsidRPr="0076570C">
              <w:rPr>
                <w:rFonts w:ascii="Arial" w:hAnsi="Arial" w:cs="Arial"/>
                <w:b/>
                <w:i/>
                <w:sz w:val="20"/>
                <w:szCs w:val="20"/>
              </w:rPr>
              <w:t xml:space="preserve"> rapport à l’IT (transmission lien </w:t>
            </w:r>
            <w:proofErr w:type="spellStart"/>
            <w:r w:rsidRPr="0076570C">
              <w:rPr>
                <w:rFonts w:ascii="Arial" w:hAnsi="Arial" w:cs="Arial"/>
                <w:b/>
                <w:i/>
                <w:sz w:val="20"/>
                <w:szCs w:val="20"/>
              </w:rPr>
              <w:t>wiki’t</w:t>
            </w:r>
            <w:proofErr w:type="spellEnd"/>
            <w:r w:rsidRPr="0076570C">
              <w:rPr>
                <w:rFonts w:ascii="Arial" w:hAnsi="Arial" w:cs="Arial"/>
                <w:b/>
                <w:i/>
                <w:sz w:val="20"/>
                <w:szCs w:val="20"/>
              </w:rPr>
              <w:t>) auteur-</w:t>
            </w:r>
            <w:proofErr w:type="spellStart"/>
            <w:r w:rsidRPr="0076570C">
              <w:rPr>
                <w:rFonts w:ascii="Arial" w:hAnsi="Arial" w:cs="Arial"/>
                <w:b/>
                <w:i/>
                <w:sz w:val="20"/>
                <w:szCs w:val="20"/>
              </w:rPr>
              <w:t>trice</w:t>
            </w:r>
            <w:proofErr w:type="spellEnd"/>
            <w:r w:rsidRPr="0076570C">
              <w:rPr>
                <w:rFonts w:ascii="Arial" w:hAnsi="Arial" w:cs="Arial"/>
                <w:b/>
                <w:i/>
                <w:sz w:val="20"/>
                <w:szCs w:val="20"/>
              </w:rPr>
              <w:t xml:space="preserve"> de la décision avec copie </w:t>
            </w:r>
            <w:r w:rsidR="00AA2D34">
              <w:rPr>
                <w:rFonts w:ascii="Arial" w:hAnsi="Arial" w:cs="Arial"/>
                <w:b/>
                <w:i/>
                <w:sz w:val="20"/>
                <w:szCs w:val="20"/>
              </w:rPr>
              <w:t>au chargé(e) d’instruction</w:t>
            </w:r>
            <w:r w:rsidR="00AA2D34" w:rsidRPr="0076570C">
              <w:rPr>
                <w:rFonts w:ascii="Arial" w:hAnsi="Arial" w:cs="Arial"/>
                <w:b/>
                <w:i/>
                <w:sz w:val="20"/>
                <w:szCs w:val="20"/>
              </w:rPr>
              <w:t xml:space="preserve"> </w:t>
            </w:r>
            <w:r w:rsidRPr="0076570C">
              <w:rPr>
                <w:rFonts w:ascii="Arial" w:hAnsi="Arial" w:cs="Arial"/>
                <w:b/>
                <w:i/>
                <w:sz w:val="20"/>
                <w:szCs w:val="20"/>
              </w:rPr>
              <w:t>qui prend connaissance de l’attribution du dossier (lettre type arborescence) et au RUC pour les IT</w:t>
            </w:r>
          </w:p>
          <w:p w:rsidR="0076570C" w:rsidRDefault="0076570C" w:rsidP="0076570C">
            <w:pPr>
              <w:numPr>
                <w:ilvl w:val="0"/>
                <w:numId w:val="1"/>
              </w:numPr>
              <w:suppressAutoHyphens w:val="0"/>
              <w:spacing w:line="240" w:lineRule="auto"/>
              <w:jc w:val="both"/>
              <w:rPr>
                <w:rFonts w:ascii="Arial" w:hAnsi="Arial" w:cs="Arial"/>
                <w:b/>
                <w:i/>
                <w:sz w:val="20"/>
                <w:szCs w:val="20"/>
              </w:rPr>
            </w:pPr>
            <w:r w:rsidRPr="0076570C">
              <w:rPr>
                <w:rFonts w:ascii="Arial" w:hAnsi="Arial" w:cs="Arial"/>
                <w:b/>
                <w:i/>
                <w:sz w:val="20"/>
                <w:szCs w:val="20"/>
              </w:rPr>
              <w:lastRenderedPageBreak/>
              <w:t xml:space="preserve">Après information de la date de convocation des parties donnée par </w:t>
            </w:r>
            <w:r w:rsidR="00AA2D34">
              <w:rPr>
                <w:rFonts w:ascii="Arial" w:hAnsi="Arial" w:cs="Arial"/>
                <w:b/>
                <w:i/>
                <w:sz w:val="20"/>
                <w:szCs w:val="20"/>
              </w:rPr>
              <w:t>le</w:t>
            </w:r>
            <w:r w:rsidR="00AA2D34">
              <w:rPr>
                <w:rFonts w:ascii="Arial" w:hAnsi="Arial" w:cs="Arial"/>
                <w:b/>
                <w:i/>
                <w:sz w:val="20"/>
                <w:szCs w:val="20"/>
              </w:rPr>
              <w:t xml:space="preserve"> chargé(e) d’instruction</w:t>
            </w:r>
            <w:r w:rsidRPr="0076570C">
              <w:rPr>
                <w:rFonts w:ascii="Arial" w:hAnsi="Arial" w:cs="Arial"/>
                <w:b/>
                <w:i/>
                <w:sz w:val="20"/>
                <w:szCs w:val="20"/>
              </w:rPr>
              <w:t xml:space="preserve"> pour les RH LSP, préparer sous </w:t>
            </w:r>
            <w:proofErr w:type="spellStart"/>
            <w:r w:rsidRPr="0076570C">
              <w:rPr>
                <w:rFonts w:ascii="Arial" w:hAnsi="Arial" w:cs="Arial"/>
                <w:b/>
                <w:i/>
                <w:sz w:val="20"/>
                <w:szCs w:val="20"/>
              </w:rPr>
              <w:t>wiki’t</w:t>
            </w:r>
            <w:proofErr w:type="spellEnd"/>
            <w:r w:rsidRPr="0076570C">
              <w:rPr>
                <w:rFonts w:ascii="Arial" w:hAnsi="Arial" w:cs="Arial"/>
                <w:b/>
                <w:i/>
                <w:sz w:val="20"/>
                <w:szCs w:val="20"/>
              </w:rPr>
              <w:t xml:space="preserve"> les lettres de convocations avec la liste exhaustive des annexes (lettres types et liste/AR des annexes dans l’arborescence)</w:t>
            </w:r>
          </w:p>
          <w:p w:rsidR="0076570C" w:rsidRDefault="0076570C" w:rsidP="0076570C">
            <w:pPr>
              <w:numPr>
                <w:ilvl w:val="0"/>
                <w:numId w:val="1"/>
              </w:numPr>
              <w:suppressAutoHyphens w:val="0"/>
              <w:spacing w:line="240" w:lineRule="auto"/>
              <w:jc w:val="both"/>
              <w:rPr>
                <w:rFonts w:ascii="Arial" w:hAnsi="Arial" w:cs="Arial"/>
                <w:b/>
                <w:i/>
                <w:sz w:val="20"/>
                <w:szCs w:val="20"/>
              </w:rPr>
            </w:pPr>
            <w:r w:rsidRPr="0076570C">
              <w:rPr>
                <w:rFonts w:ascii="Arial" w:hAnsi="Arial" w:cs="Arial"/>
                <w:b/>
                <w:i/>
                <w:sz w:val="20"/>
                <w:szCs w:val="20"/>
              </w:rPr>
              <w:t xml:space="preserve">Compléter le tableau dans l’arborescence avec les dates d’envoi des convocations, demande de rapport…. </w:t>
            </w:r>
          </w:p>
          <w:p w:rsidR="00A22873" w:rsidRDefault="00A22873" w:rsidP="00A22873">
            <w:pPr>
              <w:numPr>
                <w:ilvl w:val="0"/>
                <w:numId w:val="1"/>
              </w:numPr>
              <w:suppressAutoHyphens w:val="0"/>
              <w:spacing w:line="240" w:lineRule="auto"/>
              <w:jc w:val="both"/>
              <w:rPr>
                <w:rFonts w:ascii="Arial" w:hAnsi="Arial" w:cs="Arial"/>
                <w:b/>
                <w:i/>
                <w:sz w:val="20"/>
                <w:szCs w:val="20"/>
              </w:rPr>
            </w:pPr>
            <w:r>
              <w:rPr>
                <w:rFonts w:ascii="Arial" w:hAnsi="Arial" w:cs="Arial"/>
                <w:b/>
                <w:i/>
                <w:sz w:val="20"/>
                <w:szCs w:val="20"/>
              </w:rPr>
              <w:t xml:space="preserve">Transmettre </w:t>
            </w:r>
            <w:r w:rsidRPr="00D93113">
              <w:rPr>
                <w:rFonts w:ascii="Arial" w:hAnsi="Arial" w:cs="Arial"/>
                <w:b/>
                <w:i/>
                <w:sz w:val="20"/>
                <w:szCs w:val="20"/>
              </w:rPr>
              <w:t xml:space="preserve"> les questions des agents de contrôle adressées sur la boite </w:t>
            </w:r>
            <w:proofErr w:type="spellStart"/>
            <w:r w:rsidRPr="00D93113">
              <w:rPr>
                <w:rFonts w:ascii="Arial" w:hAnsi="Arial" w:cs="Arial"/>
                <w:b/>
                <w:i/>
                <w:sz w:val="20"/>
                <w:szCs w:val="20"/>
              </w:rPr>
              <w:t>ara.daj</w:t>
            </w:r>
            <w:proofErr w:type="spellEnd"/>
            <w:r w:rsidRPr="00D93113">
              <w:rPr>
                <w:rFonts w:ascii="Arial" w:hAnsi="Arial" w:cs="Arial"/>
                <w:b/>
                <w:i/>
                <w:sz w:val="20"/>
                <w:szCs w:val="20"/>
              </w:rPr>
              <w:t xml:space="preserve"> en application du protocole de saisine, à l’agent en charge des réponses pour la semaine (suivant tableau de roulement)</w:t>
            </w:r>
          </w:p>
          <w:p w:rsidR="0076570C" w:rsidRDefault="00085F7C" w:rsidP="0076570C">
            <w:pPr>
              <w:numPr>
                <w:ilvl w:val="0"/>
                <w:numId w:val="1"/>
              </w:numPr>
              <w:suppressAutoHyphens w:val="0"/>
              <w:spacing w:line="240" w:lineRule="auto"/>
              <w:jc w:val="both"/>
              <w:rPr>
                <w:rFonts w:ascii="Arial" w:hAnsi="Arial" w:cs="Arial"/>
                <w:b/>
                <w:i/>
                <w:sz w:val="20"/>
                <w:szCs w:val="20"/>
              </w:rPr>
            </w:pPr>
            <w:r>
              <w:rPr>
                <w:rFonts w:ascii="Arial" w:hAnsi="Arial" w:cs="Arial"/>
                <w:b/>
                <w:i/>
                <w:sz w:val="20"/>
                <w:szCs w:val="20"/>
              </w:rPr>
              <w:t>Tri des dossiers</w:t>
            </w:r>
          </w:p>
          <w:p w:rsidR="00085F7C" w:rsidRDefault="00085F7C" w:rsidP="0076570C">
            <w:pPr>
              <w:numPr>
                <w:ilvl w:val="0"/>
                <w:numId w:val="1"/>
              </w:numPr>
              <w:suppressAutoHyphens w:val="0"/>
              <w:spacing w:line="240" w:lineRule="auto"/>
              <w:jc w:val="both"/>
              <w:rPr>
                <w:rFonts w:ascii="Arial" w:hAnsi="Arial" w:cs="Arial"/>
                <w:b/>
                <w:i/>
                <w:sz w:val="20"/>
                <w:szCs w:val="20"/>
              </w:rPr>
            </w:pPr>
            <w:r>
              <w:rPr>
                <w:rFonts w:ascii="Arial" w:hAnsi="Arial" w:cs="Arial"/>
                <w:b/>
                <w:i/>
                <w:sz w:val="20"/>
                <w:szCs w:val="20"/>
              </w:rPr>
              <w:t>Archivage</w:t>
            </w:r>
          </w:p>
        </w:tc>
      </w:tr>
      <w:tr w:rsidR="00151DD5" w:rsidTr="000F690A">
        <w:tc>
          <w:tcPr>
            <w:tcW w:w="244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151DD5" w:rsidRDefault="00740E54" w:rsidP="00DF59A1">
            <w:pPr>
              <w:snapToGrid w:val="0"/>
              <w:spacing w:before="60" w:after="60" w:line="240" w:lineRule="auto"/>
              <w:rPr>
                <w:rFonts w:ascii="Arial" w:hAnsi="Arial" w:cs="Arial"/>
                <w:b/>
                <w:bCs/>
                <w:sz w:val="20"/>
                <w:szCs w:val="20"/>
              </w:rPr>
            </w:pPr>
            <w:r>
              <w:rPr>
                <w:rFonts w:ascii="Arial" w:hAnsi="Arial" w:cs="Arial"/>
                <w:b/>
                <w:bCs/>
                <w:sz w:val="20"/>
                <w:szCs w:val="20"/>
              </w:rPr>
              <w:lastRenderedPageBreak/>
              <w:t>Compétences</w:t>
            </w:r>
          </w:p>
        </w:tc>
        <w:tc>
          <w:tcPr>
            <w:tcW w:w="7570" w:type="dxa"/>
            <w:gridSpan w:val="3"/>
            <w:tcBorders>
              <w:top w:val="single" w:sz="4" w:space="0" w:color="000000"/>
              <w:left w:val="single" w:sz="4" w:space="0" w:color="000000"/>
              <w:bottom w:val="single" w:sz="4" w:space="0" w:color="000000"/>
              <w:right w:val="single" w:sz="4" w:space="0" w:color="000000"/>
            </w:tcBorders>
          </w:tcPr>
          <w:p w:rsidR="00D93113" w:rsidRPr="00D93113" w:rsidRDefault="00C025FF" w:rsidP="00D93113">
            <w:pPr>
              <w:numPr>
                <w:ilvl w:val="0"/>
                <w:numId w:val="2"/>
              </w:numPr>
              <w:spacing w:line="240" w:lineRule="auto"/>
              <w:jc w:val="both"/>
              <w:rPr>
                <w:rFonts w:ascii="Arial" w:hAnsi="Arial" w:cs="Arial"/>
                <w:color w:val="000000"/>
                <w:sz w:val="20"/>
                <w:szCs w:val="20"/>
              </w:rPr>
            </w:pPr>
            <w:bookmarkStart w:id="0" w:name="connaissances"/>
            <w:bookmarkEnd w:id="0"/>
            <w:r w:rsidRPr="004F3FDB">
              <w:rPr>
                <w:rFonts w:ascii="Arial" w:hAnsi="Arial" w:cs="Arial"/>
                <w:sz w:val="20"/>
                <w:szCs w:val="20"/>
              </w:rPr>
              <w:t>Travai</w:t>
            </w:r>
            <w:r w:rsidR="00850025">
              <w:rPr>
                <w:rFonts w:ascii="Arial" w:hAnsi="Arial" w:cs="Arial"/>
                <w:sz w:val="20"/>
                <w:szCs w:val="20"/>
              </w:rPr>
              <w:t>l</w:t>
            </w:r>
            <w:r>
              <w:rPr>
                <w:rFonts w:ascii="Arial" w:hAnsi="Arial" w:cs="Arial"/>
                <w:sz w:val="20"/>
                <w:szCs w:val="20"/>
              </w:rPr>
              <w:t>ler</w:t>
            </w:r>
            <w:r w:rsidRPr="004F3FDB">
              <w:rPr>
                <w:rFonts w:ascii="Arial" w:hAnsi="Arial" w:cs="Arial"/>
                <w:sz w:val="20"/>
                <w:szCs w:val="20"/>
              </w:rPr>
              <w:t xml:space="preserve"> en équipe</w:t>
            </w:r>
            <w:r w:rsidR="00D93113">
              <w:rPr>
                <w:rFonts w:ascii="Arial" w:hAnsi="Arial" w:cs="Arial"/>
                <w:sz w:val="20"/>
                <w:szCs w:val="20"/>
              </w:rPr>
              <w:t xml:space="preserve"> </w:t>
            </w:r>
            <w:r w:rsidRPr="004F3FDB">
              <w:rPr>
                <w:rFonts w:ascii="Arial" w:hAnsi="Arial" w:cs="Arial"/>
                <w:sz w:val="20"/>
                <w:szCs w:val="20"/>
              </w:rPr>
              <w:t xml:space="preserve">: </w:t>
            </w:r>
            <w:r w:rsidR="00D93113">
              <w:rPr>
                <w:rFonts w:ascii="Arial" w:hAnsi="Arial" w:cs="Arial"/>
                <w:color w:val="000000"/>
                <w:sz w:val="20"/>
                <w:szCs w:val="20"/>
              </w:rPr>
              <w:t>s</w:t>
            </w:r>
            <w:r w:rsidR="00D93113" w:rsidRPr="00D93113">
              <w:rPr>
                <w:rFonts w:ascii="Arial" w:hAnsi="Arial" w:cs="Arial"/>
                <w:color w:val="000000"/>
                <w:sz w:val="20"/>
                <w:szCs w:val="20"/>
              </w:rPr>
              <w:t>avoir faire circuler l’information</w:t>
            </w:r>
          </w:p>
          <w:p w:rsidR="00151DD5" w:rsidRDefault="00D93113" w:rsidP="00D93113">
            <w:pPr>
              <w:numPr>
                <w:ilvl w:val="0"/>
                <w:numId w:val="2"/>
              </w:numPr>
              <w:spacing w:line="240" w:lineRule="auto"/>
              <w:jc w:val="both"/>
              <w:rPr>
                <w:rFonts w:ascii="Arial" w:hAnsi="Arial" w:cs="Arial"/>
                <w:color w:val="000000"/>
                <w:sz w:val="20"/>
                <w:szCs w:val="20"/>
              </w:rPr>
            </w:pPr>
            <w:r>
              <w:rPr>
                <w:rFonts w:ascii="Arial" w:hAnsi="Arial" w:cs="Arial"/>
                <w:color w:val="000000"/>
                <w:sz w:val="20"/>
                <w:szCs w:val="20"/>
              </w:rPr>
              <w:t>Savoir utiliser</w:t>
            </w:r>
            <w:r w:rsidR="000F690A">
              <w:rPr>
                <w:rFonts w:ascii="Arial" w:hAnsi="Arial" w:cs="Arial"/>
                <w:color w:val="000000"/>
                <w:sz w:val="20"/>
                <w:szCs w:val="20"/>
              </w:rPr>
              <w:t xml:space="preserve"> les outils </w:t>
            </w:r>
            <w:r>
              <w:rPr>
                <w:rFonts w:ascii="Arial" w:hAnsi="Arial" w:cs="Arial"/>
                <w:color w:val="000000"/>
                <w:sz w:val="20"/>
                <w:szCs w:val="20"/>
              </w:rPr>
              <w:t>bureautiques</w:t>
            </w:r>
            <w:r w:rsidR="000F690A">
              <w:rPr>
                <w:rFonts w:ascii="Arial" w:hAnsi="Arial" w:cs="Arial"/>
                <w:color w:val="000000"/>
                <w:sz w:val="20"/>
                <w:szCs w:val="20"/>
              </w:rPr>
              <w:t xml:space="preserve"> </w:t>
            </w:r>
            <w:r w:rsidR="00B80F52">
              <w:rPr>
                <w:rFonts w:ascii="Arial" w:hAnsi="Arial" w:cs="Arial"/>
                <w:color w:val="000000"/>
                <w:sz w:val="20"/>
                <w:szCs w:val="20"/>
              </w:rPr>
              <w:t>(</w:t>
            </w:r>
            <w:proofErr w:type="spellStart"/>
            <w:r w:rsidR="00B80F52">
              <w:rPr>
                <w:rFonts w:ascii="Arial" w:hAnsi="Arial" w:cs="Arial"/>
                <w:color w:val="000000"/>
                <w:sz w:val="20"/>
                <w:szCs w:val="20"/>
              </w:rPr>
              <w:t>word</w:t>
            </w:r>
            <w:proofErr w:type="spellEnd"/>
            <w:r w:rsidR="00B80F52">
              <w:rPr>
                <w:rFonts w:ascii="Arial" w:hAnsi="Arial" w:cs="Arial"/>
                <w:color w:val="000000"/>
                <w:sz w:val="20"/>
                <w:szCs w:val="20"/>
              </w:rPr>
              <w:t xml:space="preserve">, </w:t>
            </w:r>
            <w:proofErr w:type="spellStart"/>
            <w:r w:rsidR="00B80F52">
              <w:rPr>
                <w:rFonts w:ascii="Arial" w:hAnsi="Arial" w:cs="Arial"/>
                <w:color w:val="000000"/>
                <w:sz w:val="20"/>
                <w:szCs w:val="20"/>
              </w:rPr>
              <w:t>excel</w:t>
            </w:r>
            <w:proofErr w:type="spellEnd"/>
            <w:r w:rsidR="00B80F52">
              <w:rPr>
                <w:rFonts w:ascii="Arial" w:hAnsi="Arial" w:cs="Arial"/>
                <w:color w:val="000000"/>
                <w:sz w:val="20"/>
                <w:szCs w:val="20"/>
              </w:rPr>
              <w:t xml:space="preserve">, </w:t>
            </w:r>
            <w:proofErr w:type="spellStart"/>
            <w:r w:rsidR="00B80F52">
              <w:rPr>
                <w:rFonts w:ascii="Arial" w:hAnsi="Arial" w:cs="Arial"/>
                <w:color w:val="000000"/>
                <w:sz w:val="20"/>
                <w:szCs w:val="20"/>
              </w:rPr>
              <w:t>outlook</w:t>
            </w:r>
            <w:proofErr w:type="spellEnd"/>
            <w:r w:rsidR="00B80F52">
              <w:rPr>
                <w:rFonts w:ascii="Arial" w:hAnsi="Arial" w:cs="Arial"/>
                <w:color w:val="000000"/>
                <w:sz w:val="20"/>
                <w:szCs w:val="20"/>
              </w:rPr>
              <w:t>)</w:t>
            </w:r>
            <w:r w:rsidR="00AA2D34">
              <w:rPr>
                <w:rFonts w:ascii="Arial" w:hAnsi="Arial" w:cs="Arial"/>
                <w:color w:val="000000"/>
                <w:sz w:val="20"/>
                <w:szCs w:val="20"/>
              </w:rPr>
              <w:t xml:space="preserve"> et </w:t>
            </w:r>
            <w:proofErr w:type="spellStart"/>
            <w:r w:rsidR="00AA2D34">
              <w:rPr>
                <w:rFonts w:ascii="Arial" w:hAnsi="Arial" w:cs="Arial"/>
                <w:color w:val="000000"/>
                <w:sz w:val="20"/>
                <w:szCs w:val="20"/>
              </w:rPr>
              <w:t>Wiki’T</w:t>
            </w:r>
            <w:proofErr w:type="spellEnd"/>
            <w:r w:rsidR="00AA2D34">
              <w:rPr>
                <w:rFonts w:ascii="Arial" w:hAnsi="Arial" w:cs="Arial"/>
                <w:color w:val="000000"/>
                <w:sz w:val="20"/>
                <w:szCs w:val="20"/>
              </w:rPr>
              <w:t xml:space="preserve"> (formation interne à prévoir)</w:t>
            </w:r>
          </w:p>
          <w:p w:rsidR="00D93113" w:rsidRPr="00D93113" w:rsidRDefault="00D93113" w:rsidP="00D93113">
            <w:pPr>
              <w:numPr>
                <w:ilvl w:val="0"/>
                <w:numId w:val="2"/>
              </w:numPr>
              <w:spacing w:line="240" w:lineRule="auto"/>
              <w:jc w:val="both"/>
              <w:rPr>
                <w:rFonts w:ascii="Arial" w:hAnsi="Arial" w:cs="Arial"/>
                <w:color w:val="000000"/>
                <w:sz w:val="20"/>
                <w:szCs w:val="20"/>
              </w:rPr>
            </w:pPr>
            <w:r w:rsidRPr="00D93113">
              <w:rPr>
                <w:rFonts w:ascii="Arial" w:hAnsi="Arial" w:cs="Arial"/>
                <w:color w:val="000000"/>
                <w:sz w:val="20"/>
                <w:szCs w:val="20"/>
              </w:rPr>
              <w:t>Intérêt pour la matière juridique</w:t>
            </w:r>
          </w:p>
          <w:p w:rsidR="00D93113" w:rsidRDefault="00D93113" w:rsidP="00D93113">
            <w:pPr>
              <w:numPr>
                <w:ilvl w:val="0"/>
                <w:numId w:val="2"/>
              </w:numPr>
              <w:spacing w:line="240" w:lineRule="auto"/>
              <w:jc w:val="both"/>
              <w:rPr>
                <w:rFonts w:ascii="Arial" w:hAnsi="Arial" w:cs="Arial"/>
                <w:color w:val="000000"/>
                <w:sz w:val="20"/>
                <w:szCs w:val="20"/>
              </w:rPr>
            </w:pPr>
            <w:r>
              <w:rPr>
                <w:rFonts w:ascii="Arial" w:hAnsi="Arial" w:cs="Arial"/>
                <w:color w:val="000000"/>
                <w:sz w:val="20"/>
                <w:szCs w:val="20"/>
              </w:rPr>
              <w:t>Savoir assurer la stricte confidentialité des dossiers</w:t>
            </w:r>
          </w:p>
          <w:p w:rsidR="00B80F52" w:rsidRDefault="00B80F52" w:rsidP="00D93113">
            <w:pPr>
              <w:numPr>
                <w:ilvl w:val="0"/>
                <w:numId w:val="2"/>
              </w:numPr>
              <w:spacing w:line="240" w:lineRule="auto"/>
              <w:jc w:val="both"/>
              <w:rPr>
                <w:rFonts w:ascii="Arial" w:hAnsi="Arial" w:cs="Arial"/>
                <w:color w:val="000000"/>
                <w:sz w:val="20"/>
                <w:szCs w:val="20"/>
              </w:rPr>
            </w:pPr>
            <w:r>
              <w:rPr>
                <w:rFonts w:ascii="Arial" w:hAnsi="Arial" w:cs="Arial"/>
                <w:color w:val="000000"/>
                <w:sz w:val="20"/>
                <w:szCs w:val="20"/>
              </w:rPr>
              <w:t>Rigueur</w:t>
            </w:r>
          </w:p>
          <w:p w:rsidR="00B80F52" w:rsidRDefault="00B80F52" w:rsidP="00D93113">
            <w:pPr>
              <w:numPr>
                <w:ilvl w:val="0"/>
                <w:numId w:val="2"/>
              </w:numPr>
              <w:spacing w:line="240" w:lineRule="auto"/>
              <w:jc w:val="both"/>
              <w:rPr>
                <w:rFonts w:ascii="Arial" w:hAnsi="Arial" w:cs="Arial"/>
                <w:color w:val="000000"/>
                <w:sz w:val="20"/>
                <w:szCs w:val="20"/>
              </w:rPr>
            </w:pPr>
            <w:r>
              <w:rPr>
                <w:rFonts w:ascii="Arial" w:hAnsi="Arial" w:cs="Arial"/>
                <w:color w:val="000000"/>
                <w:sz w:val="20"/>
                <w:szCs w:val="20"/>
              </w:rPr>
              <w:t>Réactivité</w:t>
            </w:r>
          </w:p>
          <w:p w:rsidR="00B80F52" w:rsidRDefault="00B80F52" w:rsidP="00D93113">
            <w:pPr>
              <w:numPr>
                <w:ilvl w:val="0"/>
                <w:numId w:val="2"/>
              </w:numPr>
              <w:spacing w:line="240" w:lineRule="auto"/>
              <w:jc w:val="both"/>
              <w:rPr>
                <w:rFonts w:ascii="Arial" w:hAnsi="Arial" w:cs="Arial"/>
                <w:color w:val="000000"/>
                <w:sz w:val="20"/>
                <w:szCs w:val="20"/>
              </w:rPr>
            </w:pPr>
            <w:r>
              <w:rPr>
                <w:rFonts w:ascii="Arial" w:hAnsi="Arial" w:cs="Arial"/>
                <w:color w:val="000000"/>
                <w:sz w:val="20"/>
                <w:szCs w:val="20"/>
              </w:rPr>
              <w:t>Capacité d’adaptation</w:t>
            </w:r>
          </w:p>
        </w:tc>
      </w:tr>
      <w:tr w:rsidR="00151DD5" w:rsidTr="000F690A">
        <w:tc>
          <w:tcPr>
            <w:tcW w:w="244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51DD5" w:rsidRDefault="00151DD5">
            <w:pPr>
              <w:snapToGrid w:val="0"/>
              <w:spacing w:before="60" w:after="60" w:line="240" w:lineRule="auto"/>
              <w:rPr>
                <w:rFonts w:ascii="Arial" w:hAnsi="Arial" w:cs="Arial"/>
                <w:b/>
                <w:bCs/>
                <w:sz w:val="20"/>
                <w:szCs w:val="20"/>
              </w:rPr>
            </w:pPr>
            <w:r>
              <w:rPr>
                <w:rFonts w:ascii="Arial" w:hAnsi="Arial" w:cs="Arial"/>
                <w:b/>
                <w:bCs/>
                <w:sz w:val="20"/>
                <w:szCs w:val="20"/>
              </w:rPr>
              <w:t xml:space="preserve">Responsabilité d’encadrement </w:t>
            </w:r>
          </w:p>
        </w:tc>
        <w:tc>
          <w:tcPr>
            <w:tcW w:w="7570" w:type="dxa"/>
            <w:gridSpan w:val="3"/>
            <w:tcBorders>
              <w:top w:val="single" w:sz="4" w:space="0" w:color="000000"/>
              <w:left w:val="single" w:sz="4" w:space="0" w:color="000000"/>
              <w:bottom w:val="single" w:sz="4" w:space="0" w:color="000000"/>
              <w:right w:val="single" w:sz="4" w:space="0" w:color="000000"/>
            </w:tcBorders>
            <w:hideMark/>
          </w:tcPr>
          <w:p w:rsidR="00151DD5" w:rsidRDefault="00355B62" w:rsidP="00D93113">
            <w:pPr>
              <w:spacing w:line="240" w:lineRule="auto"/>
              <w:rPr>
                <w:rFonts w:ascii="Arial" w:hAnsi="Arial" w:cs="Arial"/>
                <w:sz w:val="20"/>
                <w:szCs w:val="20"/>
              </w:rPr>
            </w:pPr>
            <w:r>
              <w:rPr>
                <w:rFonts w:ascii="Arial" w:hAnsi="Arial" w:cs="Arial"/>
                <w:sz w:val="20"/>
                <w:szCs w:val="20"/>
              </w:rPr>
              <w:t>N</w:t>
            </w:r>
            <w:r w:rsidR="00151DD5">
              <w:rPr>
                <w:rFonts w:ascii="Arial" w:hAnsi="Arial" w:cs="Arial"/>
                <w:sz w:val="20"/>
                <w:szCs w:val="20"/>
              </w:rPr>
              <w:t xml:space="preserve">on </w:t>
            </w:r>
          </w:p>
        </w:tc>
      </w:tr>
      <w:tr w:rsidR="00151DD5" w:rsidTr="000F690A">
        <w:tc>
          <w:tcPr>
            <w:tcW w:w="244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51DD5" w:rsidRDefault="00151DD5">
            <w:pPr>
              <w:snapToGrid w:val="0"/>
              <w:spacing w:before="60" w:after="60" w:line="240" w:lineRule="auto"/>
              <w:rPr>
                <w:rFonts w:ascii="Arial" w:hAnsi="Arial" w:cs="Arial"/>
                <w:b/>
                <w:bCs/>
                <w:sz w:val="20"/>
                <w:szCs w:val="20"/>
              </w:rPr>
            </w:pPr>
            <w:r>
              <w:rPr>
                <w:rFonts w:ascii="Arial" w:hAnsi="Arial" w:cs="Arial"/>
                <w:b/>
                <w:bCs/>
                <w:sz w:val="20"/>
                <w:szCs w:val="20"/>
              </w:rPr>
              <w:t xml:space="preserve">Positionnement hiérarchique </w:t>
            </w:r>
          </w:p>
        </w:tc>
        <w:tc>
          <w:tcPr>
            <w:tcW w:w="7570" w:type="dxa"/>
            <w:gridSpan w:val="3"/>
            <w:tcBorders>
              <w:top w:val="single" w:sz="4" w:space="0" w:color="000000"/>
              <w:left w:val="single" w:sz="4" w:space="0" w:color="000000"/>
              <w:bottom w:val="single" w:sz="4" w:space="0" w:color="000000"/>
              <w:right w:val="single" w:sz="4" w:space="0" w:color="000000"/>
            </w:tcBorders>
            <w:hideMark/>
          </w:tcPr>
          <w:p w:rsidR="00151DD5" w:rsidRDefault="00C025FF" w:rsidP="00C025FF">
            <w:pPr>
              <w:spacing w:line="240" w:lineRule="auto"/>
              <w:rPr>
                <w:rFonts w:ascii="Arial" w:hAnsi="Arial" w:cs="Arial"/>
                <w:sz w:val="20"/>
                <w:szCs w:val="20"/>
              </w:rPr>
            </w:pPr>
            <w:r>
              <w:rPr>
                <w:rFonts w:ascii="Arial" w:hAnsi="Arial" w:cs="Arial"/>
                <w:sz w:val="20"/>
                <w:szCs w:val="20"/>
              </w:rPr>
              <w:t xml:space="preserve">Rattaché au chef du département des affaires juridiques  </w:t>
            </w:r>
          </w:p>
        </w:tc>
      </w:tr>
      <w:tr w:rsidR="00151DD5" w:rsidTr="000F690A">
        <w:tc>
          <w:tcPr>
            <w:tcW w:w="244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51DD5" w:rsidRDefault="00151DD5">
            <w:pPr>
              <w:jc w:val="both"/>
              <w:rPr>
                <w:b/>
                <w:sz w:val="18"/>
                <w:szCs w:val="18"/>
              </w:rPr>
            </w:pPr>
            <w:r>
              <w:rPr>
                <w:b/>
                <w:sz w:val="18"/>
                <w:szCs w:val="18"/>
              </w:rPr>
              <w:t>Situation du poste</w:t>
            </w:r>
          </w:p>
        </w:tc>
        <w:tc>
          <w:tcPr>
            <w:tcW w:w="7570" w:type="dxa"/>
            <w:gridSpan w:val="3"/>
            <w:tcBorders>
              <w:top w:val="single" w:sz="4" w:space="0" w:color="000000"/>
              <w:left w:val="single" w:sz="4" w:space="0" w:color="000000"/>
              <w:bottom w:val="single" w:sz="4" w:space="0" w:color="000000"/>
              <w:right w:val="single" w:sz="4" w:space="0" w:color="000000"/>
            </w:tcBorders>
            <w:hideMark/>
          </w:tcPr>
          <w:p w:rsidR="00151DD5" w:rsidRDefault="00AA2D34">
            <w:pPr>
              <w:spacing w:line="240" w:lineRule="auto"/>
              <w:jc w:val="both"/>
              <w:rPr>
                <w:sz w:val="18"/>
                <w:szCs w:val="18"/>
              </w:rPr>
            </w:pPr>
            <w:r>
              <w:rPr>
                <w:sz w:val="18"/>
                <w:szCs w:val="18"/>
              </w:rPr>
              <w:t>Vacant à compter du 1</w:t>
            </w:r>
            <w:r w:rsidRPr="00AA2D34">
              <w:rPr>
                <w:sz w:val="18"/>
                <w:szCs w:val="18"/>
                <w:vertAlign w:val="superscript"/>
              </w:rPr>
              <w:t>er</w:t>
            </w:r>
            <w:r>
              <w:rPr>
                <w:sz w:val="18"/>
                <w:szCs w:val="18"/>
              </w:rPr>
              <w:t xml:space="preserve"> octobre</w:t>
            </w:r>
          </w:p>
        </w:tc>
      </w:tr>
      <w:tr w:rsidR="00151DD5" w:rsidTr="000F690A">
        <w:trPr>
          <w:trHeight w:val="75"/>
        </w:trPr>
        <w:tc>
          <w:tcPr>
            <w:tcW w:w="2448"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51DD5" w:rsidRDefault="00151DD5" w:rsidP="00740E54">
            <w:pPr>
              <w:jc w:val="both"/>
              <w:rPr>
                <w:b/>
                <w:sz w:val="18"/>
                <w:szCs w:val="18"/>
              </w:rPr>
            </w:pPr>
            <w:r>
              <w:rPr>
                <w:b/>
                <w:sz w:val="18"/>
                <w:szCs w:val="18"/>
                <w:lang w:eastAsia="fr-FR"/>
              </w:rPr>
              <w:t>Contact</w:t>
            </w:r>
            <w:r w:rsidR="00740E54">
              <w:rPr>
                <w:b/>
                <w:sz w:val="18"/>
                <w:szCs w:val="18"/>
                <w:lang w:eastAsia="fr-FR"/>
              </w:rPr>
              <w:t>s</w:t>
            </w:r>
          </w:p>
        </w:tc>
        <w:tc>
          <w:tcPr>
            <w:tcW w:w="1776" w:type="dxa"/>
            <w:tcBorders>
              <w:top w:val="single" w:sz="4" w:space="0" w:color="000000"/>
              <w:left w:val="single" w:sz="4" w:space="0" w:color="000000"/>
              <w:bottom w:val="single" w:sz="4" w:space="0" w:color="000000"/>
              <w:right w:val="single" w:sz="4" w:space="0" w:color="000000"/>
            </w:tcBorders>
            <w:hideMark/>
          </w:tcPr>
          <w:p w:rsidR="00151DD5" w:rsidRDefault="00AA2D34">
            <w:pPr>
              <w:jc w:val="both"/>
              <w:rPr>
                <w:sz w:val="18"/>
                <w:szCs w:val="18"/>
              </w:rPr>
            </w:pPr>
            <w:r>
              <w:rPr>
                <w:sz w:val="18"/>
                <w:szCs w:val="18"/>
              </w:rPr>
              <w:t>Johanne FRAVALO</w:t>
            </w:r>
          </w:p>
        </w:tc>
        <w:tc>
          <w:tcPr>
            <w:tcW w:w="1701" w:type="dxa"/>
            <w:tcBorders>
              <w:top w:val="single" w:sz="4" w:space="0" w:color="000000"/>
              <w:left w:val="single" w:sz="4" w:space="0" w:color="000000"/>
              <w:bottom w:val="single" w:sz="4" w:space="0" w:color="000000"/>
              <w:right w:val="single" w:sz="4" w:space="0" w:color="000000"/>
            </w:tcBorders>
            <w:hideMark/>
          </w:tcPr>
          <w:p w:rsidR="00151DD5" w:rsidRDefault="00AA2D34">
            <w:pPr>
              <w:spacing w:line="240" w:lineRule="auto"/>
              <w:jc w:val="both"/>
              <w:rPr>
                <w:sz w:val="18"/>
                <w:szCs w:val="18"/>
              </w:rPr>
            </w:pPr>
            <w:r>
              <w:rPr>
                <w:sz w:val="18"/>
                <w:szCs w:val="18"/>
              </w:rPr>
              <w:t>Adjointe r</w:t>
            </w:r>
            <w:r w:rsidR="00151DD5">
              <w:rPr>
                <w:sz w:val="18"/>
                <w:szCs w:val="18"/>
              </w:rPr>
              <w:t xml:space="preserve">esponsable du pôle travail </w:t>
            </w:r>
          </w:p>
        </w:tc>
        <w:tc>
          <w:tcPr>
            <w:tcW w:w="4093" w:type="dxa"/>
            <w:tcBorders>
              <w:top w:val="single" w:sz="4" w:space="0" w:color="000000"/>
              <w:left w:val="single" w:sz="4" w:space="0" w:color="000000"/>
              <w:bottom w:val="single" w:sz="4" w:space="0" w:color="000000"/>
              <w:right w:val="single" w:sz="4" w:space="0" w:color="000000"/>
            </w:tcBorders>
            <w:hideMark/>
          </w:tcPr>
          <w:p w:rsidR="00151DD5" w:rsidRDefault="00AA2D34">
            <w:pPr>
              <w:spacing w:line="240" w:lineRule="auto"/>
              <w:jc w:val="both"/>
              <w:rPr>
                <w:sz w:val="18"/>
                <w:szCs w:val="18"/>
              </w:rPr>
            </w:pPr>
            <w:hyperlink r:id="rId8" w:history="1">
              <w:r w:rsidRPr="006405E1">
                <w:rPr>
                  <w:rStyle w:val="Lienhypertexte"/>
                  <w:sz w:val="18"/>
                  <w:szCs w:val="18"/>
                </w:rPr>
                <w:t>johanne.fravalo@direccte.gouv.fr</w:t>
              </w:r>
            </w:hyperlink>
          </w:p>
          <w:p w:rsidR="00151DD5" w:rsidRDefault="00151DD5">
            <w:pPr>
              <w:spacing w:line="240" w:lineRule="auto"/>
              <w:jc w:val="both"/>
              <w:rPr>
                <w:sz w:val="18"/>
                <w:szCs w:val="18"/>
              </w:rPr>
            </w:pPr>
            <w:r>
              <w:rPr>
                <w:sz w:val="18"/>
                <w:szCs w:val="18"/>
              </w:rPr>
              <w:t>04 72 65</w:t>
            </w:r>
            <w:r w:rsidR="00AA2D34">
              <w:rPr>
                <w:sz w:val="18"/>
                <w:szCs w:val="18"/>
              </w:rPr>
              <w:t xml:space="preserve"> 57</w:t>
            </w:r>
            <w:r>
              <w:rPr>
                <w:sz w:val="18"/>
                <w:szCs w:val="18"/>
              </w:rPr>
              <w:t xml:space="preserve"> 94</w:t>
            </w:r>
          </w:p>
        </w:tc>
      </w:tr>
      <w:tr w:rsidR="00C025FF" w:rsidTr="000F690A">
        <w:trPr>
          <w:trHeight w:val="75"/>
        </w:trPr>
        <w:tc>
          <w:tcPr>
            <w:tcW w:w="2448"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C025FF" w:rsidRDefault="00C025FF">
            <w:pPr>
              <w:suppressAutoHyphens w:val="0"/>
              <w:spacing w:line="240" w:lineRule="auto"/>
              <w:rPr>
                <w:b/>
                <w:sz w:val="18"/>
                <w:szCs w:val="18"/>
              </w:rPr>
            </w:pPr>
          </w:p>
        </w:tc>
        <w:tc>
          <w:tcPr>
            <w:tcW w:w="1776" w:type="dxa"/>
            <w:tcBorders>
              <w:top w:val="single" w:sz="4" w:space="0" w:color="000000"/>
              <w:left w:val="single" w:sz="4" w:space="0" w:color="000000"/>
              <w:bottom w:val="single" w:sz="4" w:space="0" w:color="000000"/>
              <w:right w:val="single" w:sz="4" w:space="0" w:color="000000"/>
            </w:tcBorders>
          </w:tcPr>
          <w:p w:rsidR="00C025FF" w:rsidRPr="00831547" w:rsidRDefault="00C025FF" w:rsidP="002802C0">
            <w:pPr>
              <w:jc w:val="both"/>
              <w:rPr>
                <w:sz w:val="18"/>
                <w:szCs w:val="18"/>
              </w:rPr>
            </w:pPr>
            <w:r>
              <w:rPr>
                <w:sz w:val="18"/>
                <w:szCs w:val="18"/>
              </w:rPr>
              <w:t>Marie-Fran</w:t>
            </w:r>
            <w:r w:rsidR="002802C0">
              <w:rPr>
                <w:sz w:val="18"/>
                <w:szCs w:val="18"/>
              </w:rPr>
              <w:t>çoise</w:t>
            </w:r>
            <w:r>
              <w:rPr>
                <w:sz w:val="18"/>
                <w:szCs w:val="18"/>
              </w:rPr>
              <w:t xml:space="preserve"> </w:t>
            </w:r>
            <w:r w:rsidR="002802C0">
              <w:rPr>
                <w:sz w:val="18"/>
                <w:szCs w:val="18"/>
              </w:rPr>
              <w:t>GACHET</w:t>
            </w:r>
          </w:p>
        </w:tc>
        <w:tc>
          <w:tcPr>
            <w:tcW w:w="1701" w:type="dxa"/>
            <w:tcBorders>
              <w:top w:val="single" w:sz="4" w:space="0" w:color="000000"/>
              <w:left w:val="single" w:sz="4" w:space="0" w:color="000000"/>
              <w:bottom w:val="single" w:sz="4" w:space="0" w:color="000000"/>
              <w:right w:val="single" w:sz="4" w:space="0" w:color="000000"/>
            </w:tcBorders>
          </w:tcPr>
          <w:p w:rsidR="00C025FF" w:rsidRPr="00831547" w:rsidRDefault="00C025FF" w:rsidP="008F0FD7">
            <w:pPr>
              <w:spacing w:line="240" w:lineRule="auto"/>
              <w:jc w:val="both"/>
              <w:rPr>
                <w:sz w:val="18"/>
                <w:szCs w:val="18"/>
              </w:rPr>
            </w:pPr>
            <w:r>
              <w:rPr>
                <w:sz w:val="18"/>
                <w:szCs w:val="18"/>
              </w:rPr>
              <w:t>Chef du département des affaires juridiques</w:t>
            </w:r>
          </w:p>
        </w:tc>
        <w:bookmarkStart w:id="1" w:name="_GoBack"/>
        <w:bookmarkEnd w:id="1"/>
        <w:tc>
          <w:tcPr>
            <w:tcW w:w="4093" w:type="dxa"/>
            <w:tcBorders>
              <w:top w:val="single" w:sz="4" w:space="0" w:color="000000"/>
              <w:left w:val="single" w:sz="4" w:space="0" w:color="000000"/>
              <w:bottom w:val="single" w:sz="4" w:space="0" w:color="000000"/>
              <w:right w:val="single" w:sz="4" w:space="0" w:color="000000"/>
            </w:tcBorders>
          </w:tcPr>
          <w:p w:rsidR="00C025FF" w:rsidRDefault="008D6ED3" w:rsidP="008F0FD7">
            <w:pPr>
              <w:spacing w:line="240" w:lineRule="auto"/>
              <w:jc w:val="both"/>
              <w:rPr>
                <w:sz w:val="18"/>
                <w:szCs w:val="18"/>
              </w:rPr>
            </w:pPr>
            <w:r>
              <w:rPr>
                <w:sz w:val="18"/>
                <w:szCs w:val="18"/>
              </w:rPr>
              <w:fldChar w:fldCharType="begin"/>
            </w:r>
            <w:r>
              <w:rPr>
                <w:sz w:val="18"/>
                <w:szCs w:val="18"/>
              </w:rPr>
              <w:instrText xml:space="preserve"> HYPERLINK "mailto:</w:instrText>
            </w:r>
            <w:r w:rsidRPr="008D6ED3">
              <w:rPr>
                <w:sz w:val="18"/>
                <w:szCs w:val="18"/>
              </w:rPr>
              <w:instrText>marie-francoise.gachet@direccte.gouv.fr</w:instrText>
            </w:r>
            <w:r>
              <w:rPr>
                <w:sz w:val="18"/>
                <w:szCs w:val="18"/>
              </w:rPr>
              <w:instrText xml:space="preserve">" </w:instrText>
            </w:r>
            <w:r>
              <w:rPr>
                <w:sz w:val="18"/>
                <w:szCs w:val="18"/>
              </w:rPr>
              <w:fldChar w:fldCharType="separate"/>
            </w:r>
            <w:r w:rsidRPr="006405E1">
              <w:rPr>
                <w:rStyle w:val="Lienhypertexte"/>
                <w:sz w:val="18"/>
                <w:szCs w:val="18"/>
              </w:rPr>
              <w:t>marie-francoise.gachet@direccte.gouv.fr</w:t>
            </w:r>
            <w:r>
              <w:rPr>
                <w:sz w:val="18"/>
                <w:szCs w:val="18"/>
              </w:rPr>
              <w:fldChar w:fldCharType="end"/>
            </w:r>
          </w:p>
          <w:p w:rsidR="00C025FF" w:rsidRPr="00831547" w:rsidRDefault="00C025FF" w:rsidP="008F0FD7">
            <w:pPr>
              <w:spacing w:line="240" w:lineRule="auto"/>
              <w:jc w:val="both"/>
              <w:rPr>
                <w:sz w:val="18"/>
                <w:szCs w:val="18"/>
              </w:rPr>
            </w:pPr>
            <w:r>
              <w:rPr>
                <w:sz w:val="18"/>
                <w:szCs w:val="18"/>
              </w:rPr>
              <w:t>04.72.65.59.04</w:t>
            </w:r>
          </w:p>
        </w:tc>
      </w:tr>
    </w:tbl>
    <w:p w:rsidR="00151DD5" w:rsidRDefault="00151DD5" w:rsidP="00151DD5">
      <w:pPr>
        <w:widowControl w:val="0"/>
        <w:suppressAutoHyphens w:val="0"/>
        <w:autoSpaceDE w:val="0"/>
        <w:autoSpaceDN w:val="0"/>
        <w:adjustRightInd w:val="0"/>
        <w:spacing w:line="200" w:lineRule="exact"/>
        <w:rPr>
          <w:rFonts w:ascii="Times New Roman" w:hAnsi="Times New Roman"/>
          <w:sz w:val="18"/>
          <w:szCs w:val="18"/>
          <w:lang w:eastAsia="fr-FR"/>
        </w:rPr>
      </w:pPr>
    </w:p>
    <w:sectPr w:rsidR="00151DD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09D" w:rsidRDefault="0090109D" w:rsidP="005539E0">
      <w:pPr>
        <w:spacing w:line="240" w:lineRule="auto"/>
      </w:pPr>
      <w:r>
        <w:separator/>
      </w:r>
    </w:p>
  </w:endnote>
  <w:endnote w:type="continuationSeparator" w:id="0">
    <w:p w:rsidR="0090109D" w:rsidRDefault="0090109D" w:rsidP="005539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9E0" w:rsidRPr="005539E0" w:rsidRDefault="005539E0" w:rsidP="005539E0">
    <w:pPr>
      <w:pStyle w:val="Pieddepage"/>
      <w:tabs>
        <w:tab w:val="clear" w:pos="4536"/>
        <w:tab w:val="clear" w:pos="9072"/>
        <w:tab w:val="left" w:pos="6379"/>
      </w:tabs>
      <w:jc w:val="right"/>
      <w:rPr>
        <w:sz w:val="18"/>
        <w:szCs w:val="18"/>
      </w:rPr>
    </w:pPr>
    <w:r>
      <w:tab/>
    </w:r>
    <w:r w:rsidR="00A22873">
      <w:rPr>
        <w:sz w:val="18"/>
        <w:szCs w:val="18"/>
      </w:rPr>
      <w:t>Juin 2020</w:t>
    </w:r>
    <w:r w:rsidRPr="005539E0">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09D" w:rsidRDefault="0090109D" w:rsidP="005539E0">
      <w:pPr>
        <w:spacing w:line="240" w:lineRule="auto"/>
      </w:pPr>
      <w:r>
        <w:separator/>
      </w:r>
    </w:p>
  </w:footnote>
  <w:footnote w:type="continuationSeparator" w:id="0">
    <w:p w:rsidR="0090109D" w:rsidRDefault="0090109D" w:rsidP="005539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9E0" w:rsidRPr="005539E0" w:rsidRDefault="005539E0" w:rsidP="005539E0">
    <w:pPr>
      <w:tabs>
        <w:tab w:val="center" w:pos="4536"/>
        <w:tab w:val="right" w:pos="10206"/>
      </w:tabs>
      <w:rPr>
        <w:rFonts w:ascii="Arial" w:hAnsi="Arial" w:cs="Arial"/>
        <w:bCs/>
        <w:i/>
        <w:iCs/>
        <w:sz w:val="20"/>
        <w:szCs w:val="20"/>
      </w:rPr>
    </w:pPr>
    <w:r w:rsidRPr="005539E0">
      <w:rPr>
        <w:rFonts w:ascii="Arial" w:hAnsi="Arial" w:cs="Arial"/>
        <w:bCs/>
        <w:sz w:val="20"/>
        <w:szCs w:val="20"/>
      </w:rPr>
      <w:t xml:space="preserve">DIRECCTE Auvergne Rhône Alpes  - </w:t>
    </w:r>
    <w:r w:rsidRPr="005539E0">
      <w:rPr>
        <w:rFonts w:ascii="Arial" w:hAnsi="Arial" w:cs="Arial"/>
        <w:bCs/>
        <w:sz w:val="20"/>
        <w:szCs w:val="20"/>
      </w:rPr>
      <w:tab/>
    </w:r>
    <w:r w:rsidRPr="005539E0">
      <w:rPr>
        <w:rFonts w:ascii="Arial" w:hAnsi="Arial" w:cs="Arial"/>
        <w:bCs/>
        <w:sz w:val="20"/>
        <w:szCs w:val="20"/>
      </w:rPr>
      <w:tab/>
      <w:t xml:space="preserve">Pôle politique du travail </w:t>
    </w:r>
  </w:p>
  <w:p w:rsidR="005539E0" w:rsidRDefault="005539E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5AF6"/>
    <w:multiLevelType w:val="hybridMultilevel"/>
    <w:tmpl w:val="6C7EB98A"/>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1">
    <w:nsid w:val="5A331561"/>
    <w:multiLevelType w:val="hybridMultilevel"/>
    <w:tmpl w:val="ABE29272"/>
    <w:lvl w:ilvl="0" w:tplc="6F8CE7CC">
      <w:start w:val="1"/>
      <w:numFmt w:val="bullet"/>
      <w:lvlText w:val=""/>
      <w:lvlJc w:val="left"/>
      <w:pPr>
        <w:tabs>
          <w:tab w:val="num" w:pos="57"/>
        </w:tabs>
        <w:ind w:left="57" w:hanging="57"/>
      </w:pPr>
      <w:rPr>
        <w:rFonts w:ascii="Symbol" w:hAnsi="Symbol" w:hint="default"/>
        <w:color w:val="auto"/>
        <w:sz w:val="12"/>
        <w:szCs w:val="1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6C15916"/>
    <w:multiLevelType w:val="hybridMultilevel"/>
    <w:tmpl w:val="B78A9ED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nsid w:val="7CD95530"/>
    <w:multiLevelType w:val="hybridMultilevel"/>
    <w:tmpl w:val="A7F62E3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DD5"/>
    <w:rsid w:val="00026105"/>
    <w:rsid w:val="00040587"/>
    <w:rsid w:val="00080633"/>
    <w:rsid w:val="00085F7C"/>
    <w:rsid w:val="000A5A3C"/>
    <w:rsid w:val="000F690A"/>
    <w:rsid w:val="00151DD5"/>
    <w:rsid w:val="00216A88"/>
    <w:rsid w:val="00275644"/>
    <w:rsid w:val="002802C0"/>
    <w:rsid w:val="00310F58"/>
    <w:rsid w:val="003124F6"/>
    <w:rsid w:val="003377E6"/>
    <w:rsid w:val="00355B62"/>
    <w:rsid w:val="0040180F"/>
    <w:rsid w:val="0044336F"/>
    <w:rsid w:val="00494CD5"/>
    <w:rsid w:val="005539E0"/>
    <w:rsid w:val="00586FE1"/>
    <w:rsid w:val="00651FEE"/>
    <w:rsid w:val="00657F36"/>
    <w:rsid w:val="00740E54"/>
    <w:rsid w:val="0076570C"/>
    <w:rsid w:val="00777C73"/>
    <w:rsid w:val="007E3505"/>
    <w:rsid w:val="007E7267"/>
    <w:rsid w:val="00850025"/>
    <w:rsid w:val="00857B52"/>
    <w:rsid w:val="008A116F"/>
    <w:rsid w:val="008D6ED3"/>
    <w:rsid w:val="0090109D"/>
    <w:rsid w:val="009807D8"/>
    <w:rsid w:val="009D7F72"/>
    <w:rsid w:val="009E3AC5"/>
    <w:rsid w:val="00A06AEB"/>
    <w:rsid w:val="00A22873"/>
    <w:rsid w:val="00A57EAD"/>
    <w:rsid w:val="00A6615D"/>
    <w:rsid w:val="00AA2D34"/>
    <w:rsid w:val="00B80F52"/>
    <w:rsid w:val="00BA302E"/>
    <w:rsid w:val="00BA4215"/>
    <w:rsid w:val="00BA6E25"/>
    <w:rsid w:val="00BB02DF"/>
    <w:rsid w:val="00C025FF"/>
    <w:rsid w:val="00C96FC2"/>
    <w:rsid w:val="00D12540"/>
    <w:rsid w:val="00D33E7C"/>
    <w:rsid w:val="00D659C1"/>
    <w:rsid w:val="00D659DD"/>
    <w:rsid w:val="00D93113"/>
    <w:rsid w:val="00DF59A1"/>
    <w:rsid w:val="00E73552"/>
    <w:rsid w:val="00E863D8"/>
    <w:rsid w:val="00EA1131"/>
    <w:rsid w:val="00F232F8"/>
    <w:rsid w:val="00FE52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D5"/>
    <w:pPr>
      <w:suppressAutoHyphens/>
      <w:spacing w:after="0" w:line="360" w:lineRule="auto"/>
    </w:pPr>
    <w:rPr>
      <w:rFonts w:ascii="Verdana" w:eastAsia="Times New Roman" w:hAnsi="Verdana" w:cs="Times New Roman"/>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151DD5"/>
    <w:rPr>
      <w:color w:val="0000FF"/>
      <w:u w:val="single"/>
    </w:rPr>
  </w:style>
  <w:style w:type="paragraph" w:styleId="Textedebulles">
    <w:name w:val="Balloon Text"/>
    <w:basedOn w:val="Normal"/>
    <w:link w:val="TextedebullesCar"/>
    <w:uiPriority w:val="99"/>
    <w:semiHidden/>
    <w:unhideWhenUsed/>
    <w:rsid w:val="00657F3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7F36"/>
    <w:rPr>
      <w:rFonts w:ascii="Tahoma" w:eastAsia="Times New Roman" w:hAnsi="Tahoma" w:cs="Tahoma"/>
      <w:sz w:val="16"/>
      <w:szCs w:val="16"/>
      <w:lang w:eastAsia="ar-SA"/>
    </w:rPr>
  </w:style>
  <w:style w:type="paragraph" w:styleId="Paragraphedeliste">
    <w:name w:val="List Paragraph"/>
    <w:basedOn w:val="Normal"/>
    <w:uiPriority w:val="34"/>
    <w:qFormat/>
    <w:rsid w:val="00C025FF"/>
    <w:pPr>
      <w:ind w:left="720"/>
      <w:contextualSpacing/>
    </w:pPr>
  </w:style>
  <w:style w:type="paragraph" w:styleId="En-tte">
    <w:name w:val="header"/>
    <w:basedOn w:val="Normal"/>
    <w:link w:val="En-tteCar"/>
    <w:uiPriority w:val="99"/>
    <w:unhideWhenUsed/>
    <w:rsid w:val="005539E0"/>
    <w:pPr>
      <w:tabs>
        <w:tab w:val="center" w:pos="4536"/>
        <w:tab w:val="right" w:pos="9072"/>
      </w:tabs>
      <w:spacing w:line="240" w:lineRule="auto"/>
    </w:pPr>
  </w:style>
  <w:style w:type="character" w:customStyle="1" w:styleId="En-tteCar">
    <w:name w:val="En-tête Car"/>
    <w:basedOn w:val="Policepardfaut"/>
    <w:link w:val="En-tte"/>
    <w:uiPriority w:val="99"/>
    <w:rsid w:val="005539E0"/>
    <w:rPr>
      <w:rFonts w:ascii="Verdana" w:eastAsia="Times New Roman" w:hAnsi="Verdana" w:cs="Times New Roman"/>
      <w:szCs w:val="24"/>
      <w:lang w:eastAsia="ar-SA"/>
    </w:rPr>
  </w:style>
  <w:style w:type="paragraph" w:styleId="Pieddepage">
    <w:name w:val="footer"/>
    <w:basedOn w:val="Normal"/>
    <w:link w:val="PieddepageCar"/>
    <w:uiPriority w:val="99"/>
    <w:unhideWhenUsed/>
    <w:rsid w:val="005539E0"/>
    <w:pPr>
      <w:tabs>
        <w:tab w:val="center" w:pos="4536"/>
        <w:tab w:val="right" w:pos="9072"/>
      </w:tabs>
      <w:spacing w:line="240" w:lineRule="auto"/>
    </w:pPr>
  </w:style>
  <w:style w:type="character" w:customStyle="1" w:styleId="PieddepageCar">
    <w:name w:val="Pied de page Car"/>
    <w:basedOn w:val="Policepardfaut"/>
    <w:link w:val="Pieddepage"/>
    <w:uiPriority w:val="99"/>
    <w:rsid w:val="005539E0"/>
    <w:rPr>
      <w:rFonts w:ascii="Verdana" w:eastAsia="Times New Roman" w:hAnsi="Verdana" w:cs="Times New Roman"/>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D5"/>
    <w:pPr>
      <w:suppressAutoHyphens/>
      <w:spacing w:after="0" w:line="360" w:lineRule="auto"/>
    </w:pPr>
    <w:rPr>
      <w:rFonts w:ascii="Verdana" w:eastAsia="Times New Roman" w:hAnsi="Verdana" w:cs="Times New Roman"/>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151DD5"/>
    <w:rPr>
      <w:color w:val="0000FF"/>
      <w:u w:val="single"/>
    </w:rPr>
  </w:style>
  <w:style w:type="paragraph" w:styleId="Textedebulles">
    <w:name w:val="Balloon Text"/>
    <w:basedOn w:val="Normal"/>
    <w:link w:val="TextedebullesCar"/>
    <w:uiPriority w:val="99"/>
    <w:semiHidden/>
    <w:unhideWhenUsed/>
    <w:rsid w:val="00657F3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7F36"/>
    <w:rPr>
      <w:rFonts w:ascii="Tahoma" w:eastAsia="Times New Roman" w:hAnsi="Tahoma" w:cs="Tahoma"/>
      <w:sz w:val="16"/>
      <w:szCs w:val="16"/>
      <w:lang w:eastAsia="ar-SA"/>
    </w:rPr>
  </w:style>
  <w:style w:type="paragraph" w:styleId="Paragraphedeliste">
    <w:name w:val="List Paragraph"/>
    <w:basedOn w:val="Normal"/>
    <w:uiPriority w:val="34"/>
    <w:qFormat/>
    <w:rsid w:val="00C025FF"/>
    <w:pPr>
      <w:ind w:left="720"/>
      <w:contextualSpacing/>
    </w:pPr>
  </w:style>
  <w:style w:type="paragraph" w:styleId="En-tte">
    <w:name w:val="header"/>
    <w:basedOn w:val="Normal"/>
    <w:link w:val="En-tteCar"/>
    <w:uiPriority w:val="99"/>
    <w:unhideWhenUsed/>
    <w:rsid w:val="005539E0"/>
    <w:pPr>
      <w:tabs>
        <w:tab w:val="center" w:pos="4536"/>
        <w:tab w:val="right" w:pos="9072"/>
      </w:tabs>
      <w:spacing w:line="240" w:lineRule="auto"/>
    </w:pPr>
  </w:style>
  <w:style w:type="character" w:customStyle="1" w:styleId="En-tteCar">
    <w:name w:val="En-tête Car"/>
    <w:basedOn w:val="Policepardfaut"/>
    <w:link w:val="En-tte"/>
    <w:uiPriority w:val="99"/>
    <w:rsid w:val="005539E0"/>
    <w:rPr>
      <w:rFonts w:ascii="Verdana" w:eastAsia="Times New Roman" w:hAnsi="Verdana" w:cs="Times New Roman"/>
      <w:szCs w:val="24"/>
      <w:lang w:eastAsia="ar-SA"/>
    </w:rPr>
  </w:style>
  <w:style w:type="paragraph" w:styleId="Pieddepage">
    <w:name w:val="footer"/>
    <w:basedOn w:val="Normal"/>
    <w:link w:val="PieddepageCar"/>
    <w:uiPriority w:val="99"/>
    <w:unhideWhenUsed/>
    <w:rsid w:val="005539E0"/>
    <w:pPr>
      <w:tabs>
        <w:tab w:val="center" w:pos="4536"/>
        <w:tab w:val="right" w:pos="9072"/>
      </w:tabs>
      <w:spacing w:line="240" w:lineRule="auto"/>
    </w:pPr>
  </w:style>
  <w:style w:type="character" w:customStyle="1" w:styleId="PieddepageCar">
    <w:name w:val="Pied de page Car"/>
    <w:basedOn w:val="Policepardfaut"/>
    <w:link w:val="Pieddepage"/>
    <w:uiPriority w:val="99"/>
    <w:rsid w:val="005539E0"/>
    <w:rPr>
      <w:rFonts w:ascii="Verdana" w:eastAsia="Times New Roman" w:hAnsi="Verdana"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8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ne.fravalo@direccte.gouv.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3674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TINCRY Marc (DR-RHONA)</dc:creator>
  <cp:lastModifiedBy>FRAVALO Johanne (DR-ARA)</cp:lastModifiedBy>
  <cp:revision>3</cp:revision>
  <cp:lastPrinted>2020-06-26T07:37:00Z</cp:lastPrinted>
  <dcterms:created xsi:type="dcterms:W3CDTF">2020-07-03T06:59:00Z</dcterms:created>
  <dcterms:modified xsi:type="dcterms:W3CDTF">2020-07-03T06:59:00Z</dcterms:modified>
</cp:coreProperties>
</file>